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935" w:rsidRPr="007357D4" w:rsidRDefault="00DE3935" w:rsidP="00E3764C">
      <w:pPr>
        <w:spacing w:after="0"/>
        <w:ind w:left="396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57D4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7357D4" w:rsidRDefault="007357D4" w:rsidP="00E3764C">
      <w:pPr>
        <w:spacing w:after="0"/>
        <w:ind w:left="3969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7357D4" w:rsidRDefault="007357D4" w:rsidP="00E3764C">
      <w:pPr>
        <w:spacing w:after="0"/>
        <w:ind w:left="3969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764C" w:rsidRPr="00E3764C" w:rsidRDefault="00E3764C" w:rsidP="00E3764C">
      <w:pPr>
        <w:spacing w:after="0"/>
        <w:ind w:left="3969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E3764C">
        <w:rPr>
          <w:rFonts w:ascii="Times New Roman" w:hAnsi="Times New Roman" w:cs="Times New Roman"/>
          <w:i/>
          <w:sz w:val="20"/>
          <w:szCs w:val="20"/>
        </w:rPr>
        <w:t>«Конституция РФ:</w:t>
      </w:r>
    </w:p>
    <w:p w:rsidR="00E3764C" w:rsidRPr="00E3764C" w:rsidRDefault="00E3764C" w:rsidP="00E3764C">
      <w:pPr>
        <w:spacing w:after="0"/>
        <w:ind w:left="3969"/>
        <w:jc w:val="right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</w:pPr>
      <w:r w:rsidRPr="00E3764C">
        <w:rPr>
          <w:rFonts w:ascii="Times New Roman" w:hAnsi="Times New Roman" w:cs="Times New Roman"/>
          <w:i/>
          <w:sz w:val="20"/>
          <w:szCs w:val="20"/>
        </w:rPr>
        <w:t xml:space="preserve">Статья 75.1: </w:t>
      </w:r>
      <w:r w:rsidRPr="00E3764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В Российской Федерации создаются условия для устойчивого экономического роста страны и повышения благосостояния граждан, для взаимного доверия государства и общества, гарантируются защита достоинства граждан и уважение человека труда, обеспечиваются сбалансированность прав и обязанностей гражданина, </w:t>
      </w:r>
      <w:r w:rsidRPr="00E3764C">
        <w:rPr>
          <w:rFonts w:ascii="Times New Roman" w:hAnsi="Times New Roman" w:cs="Times New Roman"/>
          <w:i/>
          <w:color w:val="000000"/>
          <w:sz w:val="20"/>
          <w:szCs w:val="20"/>
          <w:u w:val="single"/>
          <w:shd w:val="clear" w:color="auto" w:fill="FFFFFF"/>
        </w:rPr>
        <w:t xml:space="preserve">социальное партнерство, </w:t>
      </w:r>
      <w:r w:rsidRPr="00E3764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экономическая, политическая и социальная солидарность</w:t>
      </w:r>
      <w:proofErr w:type="gramStart"/>
      <w:r w:rsidRPr="00E3764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.»</w:t>
      </w:r>
      <w:proofErr w:type="gramEnd"/>
    </w:p>
    <w:p w:rsidR="00E3764C" w:rsidRPr="00E3764C" w:rsidRDefault="00E3764C" w:rsidP="00E3764C">
      <w:pPr>
        <w:shd w:val="clear" w:color="auto" w:fill="FFFFFF"/>
        <w:spacing w:after="0" w:line="240" w:lineRule="auto"/>
        <w:ind w:left="3969"/>
        <w:jc w:val="right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E3764C">
        <w:rPr>
          <w:rFonts w:ascii="Times New Roman" w:hAnsi="Times New Roman" w:cs="Times New Roman"/>
          <w:i/>
          <w:sz w:val="20"/>
          <w:szCs w:val="20"/>
        </w:rPr>
        <w:t>Статья 114, п</w:t>
      </w:r>
      <w:proofErr w:type="gramStart"/>
      <w:r w:rsidRPr="00E3764C">
        <w:rPr>
          <w:rFonts w:ascii="Times New Roman" w:hAnsi="Times New Roman" w:cs="Times New Roman"/>
          <w:i/>
          <w:sz w:val="20"/>
          <w:szCs w:val="20"/>
        </w:rPr>
        <w:t>.е</w:t>
      </w:r>
      <w:proofErr w:type="gramEnd"/>
      <w:r w:rsidRPr="00E3764C">
        <w:rPr>
          <w:rFonts w:ascii="Times New Roman" w:hAnsi="Times New Roman" w:cs="Times New Roman"/>
          <w:i/>
          <w:sz w:val="20"/>
          <w:szCs w:val="20"/>
        </w:rPr>
        <w:t xml:space="preserve">4 ч.1: </w:t>
      </w:r>
      <w:r>
        <w:rPr>
          <w:rFonts w:ascii="Times New Roman" w:hAnsi="Times New Roman" w:cs="Times New Roman"/>
          <w:i/>
          <w:sz w:val="20"/>
          <w:szCs w:val="20"/>
        </w:rPr>
        <w:t>«</w:t>
      </w:r>
      <w:r w:rsidRPr="00E3764C">
        <w:rPr>
          <w:rStyle w:val="blk"/>
          <w:rFonts w:ascii="Times New Roman" w:hAnsi="Times New Roman" w:cs="Times New Roman"/>
          <w:i/>
          <w:color w:val="000000"/>
          <w:sz w:val="20"/>
          <w:szCs w:val="20"/>
        </w:rPr>
        <w:t xml:space="preserve"> Правительство Российской Федерации:</w:t>
      </w:r>
      <w:r>
        <w:rPr>
          <w:rStyle w:val="blk"/>
          <w:rFonts w:ascii="Times New Roman" w:hAnsi="Times New Roman" w:cs="Times New Roman"/>
          <w:i/>
          <w:color w:val="000000"/>
          <w:sz w:val="20"/>
          <w:szCs w:val="20"/>
        </w:rPr>
        <w:t xml:space="preserve"> …. </w:t>
      </w:r>
      <w:bookmarkStart w:id="0" w:name="dst131"/>
      <w:bookmarkEnd w:id="0"/>
      <w:r w:rsidRPr="00E3764C">
        <w:rPr>
          <w:rStyle w:val="blk"/>
          <w:rFonts w:ascii="Times New Roman" w:hAnsi="Times New Roman" w:cs="Times New Roman"/>
          <w:i/>
          <w:color w:val="000000"/>
          <w:sz w:val="20"/>
          <w:szCs w:val="20"/>
        </w:rPr>
        <w:t xml:space="preserve">е.4) </w:t>
      </w:r>
      <w:r w:rsidRPr="00E3764C">
        <w:rPr>
          <w:rStyle w:val="blk"/>
          <w:rFonts w:ascii="Times New Roman" w:hAnsi="Times New Roman" w:cs="Times New Roman"/>
          <w:i/>
          <w:color w:val="000000"/>
          <w:sz w:val="20"/>
          <w:szCs w:val="20"/>
          <w:u w:val="single"/>
        </w:rPr>
        <w:t>обеспечивает реализацию принципов социального партнерства в сфере регулирования трудовых и иных непосредственно связанных с ними отношений</w:t>
      </w:r>
      <w:proofErr w:type="gramStart"/>
      <w:r w:rsidRPr="00E3764C">
        <w:rPr>
          <w:rStyle w:val="blk"/>
          <w:rFonts w:ascii="Times New Roman" w:hAnsi="Times New Roman" w:cs="Times New Roman"/>
          <w:i/>
          <w:color w:val="000000"/>
          <w:sz w:val="20"/>
          <w:szCs w:val="20"/>
        </w:rPr>
        <w:t>;</w:t>
      </w:r>
      <w:r>
        <w:rPr>
          <w:rStyle w:val="blk"/>
          <w:rFonts w:ascii="Times New Roman" w:hAnsi="Times New Roman" w:cs="Times New Roman"/>
          <w:i/>
          <w:color w:val="000000"/>
          <w:sz w:val="20"/>
          <w:szCs w:val="20"/>
        </w:rPr>
        <w:t>»</w:t>
      </w:r>
      <w:proofErr w:type="gramEnd"/>
    </w:p>
    <w:p w:rsidR="00E3764C" w:rsidRPr="00E3764C" w:rsidRDefault="00E3764C" w:rsidP="00E3764C">
      <w:pPr>
        <w:spacing w:after="0"/>
        <w:ind w:left="4536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764C" w:rsidRPr="00E3764C" w:rsidRDefault="00E3764C" w:rsidP="000D7F6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D7F61" w:rsidRDefault="002F193D" w:rsidP="000D7F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D7F61">
        <w:rPr>
          <w:rFonts w:ascii="Times New Roman" w:hAnsi="Times New Roman" w:cs="Times New Roman"/>
          <w:sz w:val="24"/>
          <w:szCs w:val="24"/>
        </w:rPr>
        <w:t>Утвержден</w:t>
      </w:r>
      <w:r w:rsidR="00E3764C">
        <w:rPr>
          <w:rFonts w:ascii="Times New Roman" w:hAnsi="Times New Roman" w:cs="Times New Roman"/>
          <w:sz w:val="24"/>
          <w:szCs w:val="24"/>
        </w:rPr>
        <w:t>а</w:t>
      </w:r>
      <w:r w:rsidRPr="000D7F61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2F193D" w:rsidRPr="000D7F61" w:rsidRDefault="002F193D" w:rsidP="000D7F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D7F61">
        <w:rPr>
          <w:rFonts w:ascii="Times New Roman" w:hAnsi="Times New Roman" w:cs="Times New Roman"/>
          <w:sz w:val="24"/>
          <w:szCs w:val="24"/>
        </w:rPr>
        <w:t xml:space="preserve">Общим собранием членов ОООР ЖКК    </w:t>
      </w:r>
    </w:p>
    <w:p w:rsidR="002F193D" w:rsidRPr="000D7F61" w:rsidRDefault="007357D4" w:rsidP="000D7F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</w:t>
      </w:r>
      <w:r w:rsidR="002F193D" w:rsidRPr="00A308A0">
        <w:rPr>
          <w:rFonts w:ascii="Times New Roman" w:hAnsi="Times New Roman" w:cs="Times New Roman"/>
          <w:sz w:val="24"/>
          <w:szCs w:val="24"/>
        </w:rPr>
        <w:t xml:space="preserve"> 2021 г.</w:t>
      </w:r>
    </w:p>
    <w:p w:rsidR="002F193D" w:rsidRPr="000D7F61" w:rsidRDefault="002F193D" w:rsidP="000D7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193D" w:rsidRDefault="002F193D" w:rsidP="000D7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193D" w:rsidRPr="000D7F61" w:rsidRDefault="002F193D" w:rsidP="000D7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3FC5" w:rsidRDefault="002F193D" w:rsidP="007357D4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C341C">
        <w:rPr>
          <w:rFonts w:ascii="Times New Roman" w:hAnsi="Times New Roman" w:cs="Times New Roman"/>
          <w:color w:val="auto"/>
          <w:sz w:val="24"/>
          <w:szCs w:val="24"/>
        </w:rPr>
        <w:t>Доктрина</w:t>
      </w:r>
      <w:r w:rsidR="00BF6C48" w:rsidRPr="000C341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2F193D" w:rsidRPr="000C341C" w:rsidRDefault="000D7F61" w:rsidP="007357D4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C341C">
        <w:rPr>
          <w:rFonts w:ascii="Times New Roman" w:hAnsi="Times New Roman" w:cs="Times New Roman"/>
          <w:color w:val="auto"/>
          <w:sz w:val="24"/>
          <w:szCs w:val="24"/>
        </w:rPr>
        <w:t>Общероссийского отраслевого объединения работодателей сферы жизнеобеспечения по развитию</w:t>
      </w:r>
      <w:r w:rsidR="002F193D" w:rsidRPr="000C341C">
        <w:rPr>
          <w:rFonts w:ascii="Times New Roman" w:hAnsi="Times New Roman" w:cs="Times New Roman"/>
          <w:color w:val="auto"/>
          <w:sz w:val="24"/>
          <w:szCs w:val="24"/>
        </w:rPr>
        <w:t xml:space="preserve"> системы социального партнерства в сфере труда</w:t>
      </w:r>
      <w:r w:rsidR="00BF6C48" w:rsidRPr="000C341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F193D" w:rsidRPr="000C341C">
        <w:rPr>
          <w:rFonts w:ascii="Times New Roman" w:hAnsi="Times New Roman" w:cs="Times New Roman"/>
          <w:color w:val="auto"/>
          <w:sz w:val="24"/>
          <w:szCs w:val="24"/>
        </w:rPr>
        <w:t>в жилищно-коммунальном хозяйстве Росси</w:t>
      </w:r>
      <w:r w:rsidRPr="000C341C">
        <w:rPr>
          <w:rFonts w:ascii="Times New Roman" w:hAnsi="Times New Roman" w:cs="Times New Roman"/>
          <w:color w:val="auto"/>
          <w:sz w:val="24"/>
          <w:szCs w:val="24"/>
        </w:rPr>
        <w:t>йской Федерации</w:t>
      </w:r>
    </w:p>
    <w:p w:rsidR="002F193D" w:rsidRPr="000C341C" w:rsidRDefault="002F193D" w:rsidP="000D7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3935" w:rsidRPr="007357D4" w:rsidRDefault="00DE3935" w:rsidP="007357D4">
      <w:pPr>
        <w:pStyle w:val="2"/>
        <w:numPr>
          <w:ilvl w:val="0"/>
          <w:numId w:val="33"/>
        </w:numPr>
        <w:tabs>
          <w:tab w:val="left" w:pos="1418"/>
        </w:tabs>
        <w:spacing w:before="0" w:line="240" w:lineRule="auto"/>
        <w:ind w:left="1134" w:right="1134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357D4">
        <w:rPr>
          <w:rFonts w:ascii="Times New Roman" w:hAnsi="Times New Roman" w:cs="Times New Roman"/>
          <w:color w:val="auto"/>
          <w:sz w:val="24"/>
          <w:szCs w:val="24"/>
        </w:rPr>
        <w:t xml:space="preserve">Правовые и организационные основы для развития </w:t>
      </w:r>
      <w:r w:rsidR="007357D4" w:rsidRPr="007357D4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7357D4">
        <w:rPr>
          <w:rFonts w:ascii="Times New Roman" w:hAnsi="Times New Roman" w:cs="Times New Roman"/>
          <w:color w:val="auto"/>
          <w:sz w:val="24"/>
          <w:szCs w:val="24"/>
        </w:rPr>
        <w:t xml:space="preserve">траслевой системы социального партнёрства в сфере </w:t>
      </w:r>
      <w:r w:rsidR="007357D4" w:rsidRPr="007357D4">
        <w:rPr>
          <w:rFonts w:ascii="Times New Roman" w:hAnsi="Times New Roman" w:cs="Times New Roman"/>
          <w:color w:val="auto"/>
          <w:sz w:val="24"/>
          <w:szCs w:val="24"/>
        </w:rPr>
        <w:t>ж</w:t>
      </w:r>
      <w:r w:rsidRPr="007357D4">
        <w:rPr>
          <w:rFonts w:ascii="Times New Roman" w:hAnsi="Times New Roman" w:cs="Times New Roman"/>
          <w:color w:val="auto"/>
          <w:sz w:val="24"/>
          <w:szCs w:val="24"/>
        </w:rPr>
        <w:t>илищно-коммунального хозяйства (далее – ОССП, ЖКХ)</w:t>
      </w:r>
    </w:p>
    <w:p w:rsidR="007357D4" w:rsidRPr="007357D4" w:rsidRDefault="007357D4" w:rsidP="007357D4"/>
    <w:p w:rsidR="00E46E66" w:rsidRPr="000C341C" w:rsidRDefault="009820E5" w:rsidP="00DE3935">
      <w:pPr>
        <w:pStyle w:val="2"/>
        <w:numPr>
          <w:ilvl w:val="1"/>
          <w:numId w:val="33"/>
        </w:numPr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0C341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Социальное партнерство</w:t>
      </w:r>
      <w:r w:rsidR="0028242E" w:rsidRPr="000C341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в сфере труда</w:t>
      </w:r>
    </w:p>
    <w:p w:rsidR="00E46E66" w:rsidRPr="008C43FA" w:rsidRDefault="0028242E" w:rsidP="000D7F61">
      <w:pPr>
        <w:pStyle w:val="a4"/>
        <w:spacing w:before="0" w:beforeAutospacing="0" w:after="0" w:afterAutospacing="0" w:line="276" w:lineRule="auto"/>
        <w:ind w:firstLine="567"/>
        <w:jc w:val="both"/>
      </w:pPr>
      <w:r w:rsidRPr="008C43FA">
        <w:t>Э</w:t>
      </w:r>
      <w:r w:rsidR="00E46E66" w:rsidRPr="008C43FA">
        <w:t xml:space="preserve">то способ интеграции интересов </w:t>
      </w:r>
      <w:r w:rsidR="00E46E66" w:rsidRPr="008C43FA">
        <w:rPr>
          <w:strike/>
        </w:rPr>
        <w:t xml:space="preserve"> </w:t>
      </w:r>
      <w:r w:rsidR="00E46E66" w:rsidRPr="008C43FA">
        <w:t>населения, работодателей</w:t>
      </w:r>
      <w:r w:rsidR="00053FC5" w:rsidRPr="008C43FA">
        <w:t xml:space="preserve"> в сфере ЖКХ</w:t>
      </w:r>
      <w:r w:rsidR="00E46E66" w:rsidRPr="008C43FA">
        <w:t xml:space="preserve"> и </w:t>
      </w:r>
      <w:r w:rsidR="00053FC5" w:rsidRPr="008C43FA">
        <w:t>органов публичной</w:t>
      </w:r>
      <w:r w:rsidR="00E46E66" w:rsidRPr="008C43FA">
        <w:t xml:space="preserve"> власти, а также способ разрешения возникающих между ними противоречий, основанный на достижении согласия и исключающий конфронтацию. В этом смысле социальное партнерство является формой регулирования </w:t>
      </w:r>
      <w:r w:rsidRPr="008C43FA">
        <w:t>социально-</w:t>
      </w:r>
      <w:r w:rsidR="00E46E66" w:rsidRPr="008C43FA">
        <w:t>трудовых</w:t>
      </w:r>
      <w:r w:rsidR="00FA35EA" w:rsidRPr="008C43FA">
        <w:t xml:space="preserve"> и связанных с ними экономических</w:t>
      </w:r>
      <w:r w:rsidR="00E46E66" w:rsidRPr="008C43FA">
        <w:t xml:space="preserve"> отношений</w:t>
      </w:r>
      <w:r w:rsidR="00E20959" w:rsidRPr="008C43FA">
        <w:t xml:space="preserve"> </w:t>
      </w:r>
      <w:r w:rsidR="00C144D7" w:rsidRPr="008C43FA">
        <w:t>(далее</w:t>
      </w:r>
      <w:r w:rsidR="003D41AC" w:rsidRPr="008C43FA">
        <w:t xml:space="preserve"> </w:t>
      </w:r>
      <w:r w:rsidR="00C144D7" w:rsidRPr="008C43FA">
        <w:t>– СТО)</w:t>
      </w:r>
      <w:r w:rsidR="00E46E66" w:rsidRPr="008C43FA">
        <w:t>, при которой предпочтение отдается взаимным консультациям</w:t>
      </w:r>
      <w:r w:rsidR="00053FC5" w:rsidRPr="008C43FA">
        <w:t xml:space="preserve"> и достижению консенсуса</w:t>
      </w:r>
      <w:r w:rsidR="00E46E66" w:rsidRPr="008C43FA">
        <w:t xml:space="preserve"> </w:t>
      </w:r>
      <w:r w:rsidR="008C43FA" w:rsidRPr="00A308A0">
        <w:t xml:space="preserve">интересов </w:t>
      </w:r>
      <w:r w:rsidR="00E46E66" w:rsidRPr="008C43FA">
        <w:t xml:space="preserve">работников и </w:t>
      </w:r>
      <w:r w:rsidR="00AA2185">
        <w:t>Организаций ЖКХ</w:t>
      </w:r>
      <w:r w:rsidR="00053FC5" w:rsidRPr="008C43FA">
        <w:t>.</w:t>
      </w:r>
    </w:p>
    <w:p w:rsidR="006447D2" w:rsidRPr="000C341C" w:rsidRDefault="006447D2" w:rsidP="00DE3935">
      <w:pPr>
        <w:pStyle w:val="1"/>
        <w:numPr>
          <w:ilvl w:val="1"/>
          <w:numId w:val="33"/>
        </w:numPr>
        <w:tabs>
          <w:tab w:val="left" w:pos="993"/>
        </w:tabs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0C341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Правовое регулирование социального партнерства</w:t>
      </w:r>
    </w:p>
    <w:p w:rsidR="006447D2" w:rsidRPr="000C341C" w:rsidRDefault="006447D2" w:rsidP="000D7F61">
      <w:pPr>
        <w:spacing w:after="0"/>
        <w:ind w:firstLine="567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0C341C">
        <w:rPr>
          <w:rFonts w:ascii="Times New Roman" w:hAnsi="Times New Roman" w:cs="Times New Roman"/>
          <w:sz w:val="24"/>
          <w:szCs w:val="24"/>
        </w:rPr>
        <w:t>Различные вопросы, относящиеся к сфере социального партнерства, регулируются большим числом международных актов, основное значение среди них принадлежит </w:t>
      </w:r>
      <w:r w:rsidRPr="000C341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актам </w:t>
      </w:r>
      <w:r w:rsidR="00AC5825">
        <w:rPr>
          <w:rStyle w:val="a5"/>
          <w:rFonts w:ascii="Times New Roman" w:hAnsi="Times New Roman" w:cs="Times New Roman"/>
          <w:b w:val="0"/>
          <w:sz w:val="24"/>
          <w:szCs w:val="24"/>
        </w:rPr>
        <w:t>Международной организации труда</w:t>
      </w:r>
      <w:r w:rsidR="00E629A0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(далее – МОТ)</w:t>
      </w:r>
      <w:r w:rsidRPr="000C341C"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:rsidR="00A3138D" w:rsidRPr="000C341C" w:rsidRDefault="006447D2" w:rsidP="000D7F61">
      <w:pPr>
        <w:pStyle w:val="a4"/>
        <w:spacing w:before="0" w:beforeAutospacing="0" w:after="0" w:afterAutospacing="0" w:line="276" w:lineRule="auto"/>
        <w:ind w:firstLine="567"/>
        <w:jc w:val="both"/>
      </w:pPr>
      <w:r w:rsidRPr="000C341C">
        <w:rPr>
          <w:rStyle w:val="a5"/>
          <w:rFonts w:eastAsiaTheme="majorEastAsia"/>
          <w:b w:val="0"/>
        </w:rPr>
        <w:t>Трудовой кодекс Р</w:t>
      </w:r>
      <w:r w:rsidR="00F7193A" w:rsidRPr="000C341C">
        <w:rPr>
          <w:rStyle w:val="a5"/>
          <w:rFonts w:eastAsiaTheme="majorEastAsia"/>
          <w:b w:val="0"/>
        </w:rPr>
        <w:t xml:space="preserve">оссийской </w:t>
      </w:r>
      <w:r w:rsidRPr="000C341C">
        <w:rPr>
          <w:rStyle w:val="a5"/>
          <w:rFonts w:eastAsiaTheme="majorEastAsia"/>
          <w:b w:val="0"/>
        </w:rPr>
        <w:t>Ф</w:t>
      </w:r>
      <w:r w:rsidR="00F7193A" w:rsidRPr="000C341C">
        <w:rPr>
          <w:rStyle w:val="a5"/>
          <w:rFonts w:eastAsiaTheme="majorEastAsia"/>
          <w:b w:val="0"/>
        </w:rPr>
        <w:t>едерации (далее – ТК РФ)</w:t>
      </w:r>
      <w:r w:rsidR="00E20959" w:rsidRPr="000C341C">
        <w:rPr>
          <w:rStyle w:val="a5"/>
          <w:rFonts w:eastAsiaTheme="majorEastAsia"/>
          <w:b w:val="0"/>
        </w:rPr>
        <w:t xml:space="preserve"> </w:t>
      </w:r>
      <w:r w:rsidRPr="000C341C">
        <w:t xml:space="preserve">является </w:t>
      </w:r>
      <w:r w:rsidR="00F7193A" w:rsidRPr="000C341C">
        <w:t xml:space="preserve">основополагающим </w:t>
      </w:r>
      <w:r w:rsidRPr="000C341C">
        <w:t xml:space="preserve">актом российского законодательства, объединившим в себе </w:t>
      </w:r>
      <w:r w:rsidR="00A3138D" w:rsidRPr="000C341C">
        <w:t>ранее отдельные и разрозненные нормативные положения, относящиеся к социальному партнерству</w:t>
      </w:r>
      <w:r w:rsidR="00C144D7" w:rsidRPr="000C341C">
        <w:t xml:space="preserve"> и регулированию СТО</w:t>
      </w:r>
      <w:r w:rsidR="00A3138D" w:rsidRPr="000C341C">
        <w:t>.</w:t>
      </w:r>
    </w:p>
    <w:p w:rsidR="006447D2" w:rsidRPr="000C341C" w:rsidRDefault="006447D2" w:rsidP="000D7F61">
      <w:pPr>
        <w:pStyle w:val="a4"/>
        <w:spacing w:before="0" w:beforeAutospacing="0" w:after="0" w:afterAutospacing="0" w:line="276" w:lineRule="auto"/>
        <w:ind w:firstLine="567"/>
        <w:jc w:val="both"/>
      </w:pPr>
      <w:proofErr w:type="gramStart"/>
      <w:r w:rsidRPr="008C43FA">
        <w:lastRenderedPageBreak/>
        <w:t>Социальное партнерство, включающее право на участие работников, работодателей, их объединений</w:t>
      </w:r>
      <w:r w:rsidR="008C43FA" w:rsidRPr="008C43FA">
        <w:t>,</w:t>
      </w:r>
      <w:r w:rsidR="00053FC5" w:rsidRPr="008C43FA">
        <w:t xml:space="preserve"> в лице О</w:t>
      </w:r>
      <w:r w:rsidR="00274664" w:rsidRPr="008C43FA">
        <w:t xml:space="preserve">бщероссийского отраслевого объединения работодателей сферы жизнеобеспечения (далее </w:t>
      </w:r>
      <w:r w:rsidR="008C43FA" w:rsidRPr="008C43FA">
        <w:t>–</w:t>
      </w:r>
      <w:r w:rsidR="00274664" w:rsidRPr="008C43FA">
        <w:t xml:space="preserve"> О</w:t>
      </w:r>
      <w:r w:rsidR="00053FC5" w:rsidRPr="008C43FA">
        <w:t>ООР</w:t>
      </w:r>
      <w:r w:rsidR="008C43FA" w:rsidRPr="008C43FA">
        <w:t xml:space="preserve"> </w:t>
      </w:r>
      <w:r w:rsidR="00053FC5" w:rsidRPr="008C43FA">
        <w:t>ЖКК</w:t>
      </w:r>
      <w:r w:rsidR="00274664" w:rsidRPr="008C43FA">
        <w:t>)</w:t>
      </w:r>
      <w:r w:rsidR="00053FC5" w:rsidRPr="008C43FA">
        <w:t xml:space="preserve"> и Р</w:t>
      </w:r>
      <w:r w:rsidR="00274664" w:rsidRPr="008C43FA">
        <w:t xml:space="preserve">егиональных отраслевых объединений работодателей в сфере ЖКХ (далее </w:t>
      </w:r>
      <w:r w:rsidR="008C43FA" w:rsidRPr="008C43FA">
        <w:t>–</w:t>
      </w:r>
      <w:r w:rsidR="00274664" w:rsidRPr="008C43FA">
        <w:t xml:space="preserve"> Р</w:t>
      </w:r>
      <w:r w:rsidR="00053FC5" w:rsidRPr="008C43FA">
        <w:t>ООР</w:t>
      </w:r>
      <w:r w:rsidR="008C43FA" w:rsidRPr="008C43FA">
        <w:t xml:space="preserve"> </w:t>
      </w:r>
      <w:r w:rsidR="00053FC5" w:rsidRPr="008C43FA">
        <w:t>ЖКХ</w:t>
      </w:r>
      <w:r w:rsidR="00274664" w:rsidRPr="008C43FA">
        <w:t>)</w:t>
      </w:r>
      <w:r w:rsidRPr="008C43FA">
        <w:t xml:space="preserve"> в договорном</w:t>
      </w:r>
      <w:r w:rsidRPr="000C341C">
        <w:t xml:space="preserve"> регулировании </w:t>
      </w:r>
      <w:r w:rsidR="00AA2185">
        <w:t>СТО</w:t>
      </w:r>
      <w:r w:rsidRPr="000C341C">
        <w:t xml:space="preserve"> и иных непосредственно связанных с ними отношений, признается в ст. 2 ТК РФ одним из принципов правового регулирования трудовых отношений.</w:t>
      </w:r>
      <w:proofErr w:type="gramEnd"/>
    </w:p>
    <w:p w:rsidR="00C144D7" w:rsidRPr="000C341C" w:rsidRDefault="00C144D7" w:rsidP="00C144D7">
      <w:pPr>
        <w:pStyle w:val="a4"/>
        <w:spacing w:before="0" w:beforeAutospacing="0" w:after="0" w:afterAutospacing="0" w:line="276" w:lineRule="auto"/>
        <w:ind w:firstLine="567"/>
        <w:jc w:val="both"/>
      </w:pPr>
      <w:r w:rsidRPr="000C341C">
        <w:t xml:space="preserve">На национальном уровне правовым актом регулирования СТО является Генеральное соглашение между </w:t>
      </w:r>
      <w:r w:rsidRPr="000C341C">
        <w:rPr>
          <w:bCs/>
          <w:shd w:val="clear" w:color="auto" w:fill="FFFFFF"/>
        </w:rPr>
        <w:t>общероссийскими</w:t>
      </w:r>
      <w:r w:rsidR="00E20959" w:rsidRPr="000C341C">
        <w:rPr>
          <w:bCs/>
          <w:shd w:val="clear" w:color="auto" w:fill="FFFFFF"/>
        </w:rPr>
        <w:t xml:space="preserve"> </w:t>
      </w:r>
      <w:r w:rsidRPr="000C341C">
        <w:rPr>
          <w:bCs/>
          <w:shd w:val="clear" w:color="auto" w:fill="FFFFFF"/>
        </w:rPr>
        <w:t>объединениями</w:t>
      </w:r>
      <w:r w:rsidR="00E20959" w:rsidRPr="000C341C">
        <w:rPr>
          <w:bCs/>
          <w:shd w:val="clear" w:color="auto" w:fill="FFFFFF"/>
        </w:rPr>
        <w:t xml:space="preserve"> </w:t>
      </w:r>
      <w:r w:rsidRPr="000C341C">
        <w:rPr>
          <w:bCs/>
          <w:shd w:val="clear" w:color="auto" w:fill="FFFFFF"/>
        </w:rPr>
        <w:t>профсоюзов</w:t>
      </w:r>
      <w:r w:rsidRPr="000C341C">
        <w:rPr>
          <w:shd w:val="clear" w:color="auto" w:fill="FFFFFF"/>
        </w:rPr>
        <w:t xml:space="preserve">, </w:t>
      </w:r>
      <w:r w:rsidRPr="000C341C">
        <w:rPr>
          <w:bCs/>
          <w:shd w:val="clear" w:color="auto" w:fill="FFFFFF"/>
        </w:rPr>
        <w:t>общероссийскими</w:t>
      </w:r>
      <w:r w:rsidR="00E20959" w:rsidRPr="000C341C">
        <w:rPr>
          <w:bCs/>
          <w:shd w:val="clear" w:color="auto" w:fill="FFFFFF"/>
        </w:rPr>
        <w:t xml:space="preserve"> </w:t>
      </w:r>
      <w:r w:rsidRPr="000C341C">
        <w:rPr>
          <w:bCs/>
          <w:shd w:val="clear" w:color="auto" w:fill="FFFFFF"/>
        </w:rPr>
        <w:t>объединениями</w:t>
      </w:r>
      <w:r w:rsidRPr="000C341C">
        <w:rPr>
          <w:shd w:val="clear" w:color="auto" w:fill="FFFFFF"/>
        </w:rPr>
        <w:t> работодателей и Правительством Российской Федерации (</w:t>
      </w:r>
      <w:r w:rsidRPr="000C341C">
        <w:t>далее –</w:t>
      </w:r>
      <w:r w:rsidR="00AA2185">
        <w:t xml:space="preserve"> Генеральное соглашение, </w:t>
      </w:r>
      <w:r w:rsidRPr="000C341C">
        <w:t xml:space="preserve"> РФ).</w:t>
      </w:r>
    </w:p>
    <w:p w:rsidR="00C144D7" w:rsidRPr="000C341C" w:rsidRDefault="00C144D7" w:rsidP="00C144D7">
      <w:pPr>
        <w:pStyle w:val="a4"/>
        <w:spacing w:before="0" w:beforeAutospacing="0" w:after="0" w:afterAutospacing="0" w:line="276" w:lineRule="auto"/>
        <w:ind w:firstLine="567"/>
        <w:jc w:val="both"/>
      </w:pPr>
      <w:r w:rsidRPr="000C341C">
        <w:t>В сфере  ЖКХ</w:t>
      </w:r>
      <w:r w:rsidR="00DE3935">
        <w:t xml:space="preserve"> </w:t>
      </w:r>
      <w:r w:rsidRPr="000C341C">
        <w:t xml:space="preserve"> РФ это направление реализуется правовыми актами:</w:t>
      </w:r>
    </w:p>
    <w:p w:rsidR="00C144D7" w:rsidRPr="008C43FA" w:rsidRDefault="00C144D7" w:rsidP="00C144D7">
      <w:pPr>
        <w:pStyle w:val="a4"/>
        <w:numPr>
          <w:ilvl w:val="0"/>
          <w:numId w:val="21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</w:pPr>
      <w:r w:rsidRPr="008C43FA">
        <w:t>на общероссийском уровне – Отраслевым тарифным соглашением в ЖКХ РФ</w:t>
      </w:r>
      <w:r w:rsidR="00BF355D" w:rsidRPr="008C43FA">
        <w:t xml:space="preserve"> (далее – Федеральное ОТС)</w:t>
      </w:r>
      <w:r w:rsidR="00053FC5" w:rsidRPr="008C43FA">
        <w:t>, являющееся подзаконным ТК РФ  правовым актом</w:t>
      </w:r>
      <w:r w:rsidRPr="008C43FA">
        <w:t>;</w:t>
      </w:r>
    </w:p>
    <w:p w:rsidR="00C144D7" w:rsidRPr="000C341C" w:rsidRDefault="00C144D7" w:rsidP="00C144D7">
      <w:pPr>
        <w:pStyle w:val="a4"/>
        <w:numPr>
          <w:ilvl w:val="0"/>
          <w:numId w:val="21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</w:pPr>
      <w:r w:rsidRPr="000C341C">
        <w:t>на региональном уровне – региональными отраслевыми тарифными соглашениями</w:t>
      </w:r>
      <w:r w:rsidR="00BF355D" w:rsidRPr="000C341C">
        <w:t xml:space="preserve">  (далее – РОТС)</w:t>
      </w:r>
      <w:r w:rsidRPr="000C341C">
        <w:t>;</w:t>
      </w:r>
    </w:p>
    <w:p w:rsidR="00C144D7" w:rsidRPr="000C341C" w:rsidRDefault="00C144D7" w:rsidP="00C144D7">
      <w:pPr>
        <w:pStyle w:val="a4"/>
        <w:numPr>
          <w:ilvl w:val="0"/>
          <w:numId w:val="21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</w:pPr>
      <w:r w:rsidRPr="000C341C">
        <w:t>на локальном уровне (уровне Организации ЖКХ) – коллективными договорами.</w:t>
      </w:r>
    </w:p>
    <w:p w:rsidR="006447D2" w:rsidRPr="000C341C" w:rsidRDefault="006447D2" w:rsidP="00DE3935">
      <w:pPr>
        <w:pStyle w:val="2"/>
        <w:numPr>
          <w:ilvl w:val="1"/>
          <w:numId w:val="33"/>
        </w:numPr>
        <w:tabs>
          <w:tab w:val="left" w:pos="993"/>
        </w:tabs>
        <w:spacing w:before="0"/>
        <w:ind w:left="0" w:firstLine="567"/>
        <w:jc w:val="both"/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</w:rPr>
      </w:pPr>
      <w:r w:rsidRPr="000C341C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</w:rPr>
        <w:t>Принципы социального партнерства</w:t>
      </w:r>
    </w:p>
    <w:p w:rsidR="006447D2" w:rsidRPr="000C341C" w:rsidRDefault="006447D2" w:rsidP="000D7F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41C">
        <w:rPr>
          <w:rFonts w:ascii="Times New Roman" w:eastAsia="Times New Roman" w:hAnsi="Times New Roman" w:cs="Times New Roman"/>
          <w:bCs/>
          <w:sz w:val="24"/>
          <w:szCs w:val="24"/>
        </w:rPr>
        <w:t>Основными принципами социального партнерства </w:t>
      </w:r>
      <w:r w:rsidRPr="000C341C">
        <w:rPr>
          <w:rFonts w:ascii="Times New Roman" w:eastAsia="Times New Roman" w:hAnsi="Times New Roman" w:cs="Times New Roman"/>
          <w:sz w:val="24"/>
          <w:szCs w:val="24"/>
        </w:rPr>
        <w:t>согласно ст. 24 ТК РФ являются:</w:t>
      </w:r>
    </w:p>
    <w:p w:rsidR="006447D2" w:rsidRPr="000C341C" w:rsidRDefault="006447D2" w:rsidP="000D7F61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41C">
        <w:rPr>
          <w:rFonts w:ascii="Times New Roman" w:eastAsia="Times New Roman" w:hAnsi="Times New Roman" w:cs="Times New Roman"/>
          <w:sz w:val="24"/>
          <w:szCs w:val="24"/>
        </w:rPr>
        <w:t>равноправие сторон;</w:t>
      </w:r>
    </w:p>
    <w:p w:rsidR="006447D2" w:rsidRPr="000C341C" w:rsidRDefault="006447D2" w:rsidP="000D7F61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41C">
        <w:rPr>
          <w:rFonts w:ascii="Times New Roman" w:eastAsia="Times New Roman" w:hAnsi="Times New Roman" w:cs="Times New Roman"/>
          <w:sz w:val="24"/>
          <w:szCs w:val="24"/>
        </w:rPr>
        <w:t>уважение и учет интересов сторон;</w:t>
      </w:r>
    </w:p>
    <w:p w:rsidR="006447D2" w:rsidRPr="000C341C" w:rsidRDefault="006447D2" w:rsidP="000D7F61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41C">
        <w:rPr>
          <w:rFonts w:ascii="Times New Roman" w:eastAsia="Times New Roman" w:hAnsi="Times New Roman" w:cs="Times New Roman"/>
          <w:sz w:val="24"/>
          <w:szCs w:val="24"/>
        </w:rPr>
        <w:t>заинтересованность сторон в участии в договорных отношениях;</w:t>
      </w:r>
    </w:p>
    <w:p w:rsidR="006447D2" w:rsidRPr="000C341C" w:rsidRDefault="006447D2" w:rsidP="000D7F61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41C">
        <w:rPr>
          <w:rFonts w:ascii="Times New Roman" w:eastAsia="Times New Roman" w:hAnsi="Times New Roman" w:cs="Times New Roman"/>
          <w:sz w:val="24"/>
          <w:szCs w:val="24"/>
        </w:rPr>
        <w:t>содействие государства в укреплении и развитии социального партнерства на демократической основе;</w:t>
      </w:r>
    </w:p>
    <w:p w:rsidR="006447D2" w:rsidRPr="000C341C" w:rsidRDefault="006447D2" w:rsidP="000D7F61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41C">
        <w:rPr>
          <w:rFonts w:ascii="Times New Roman" w:eastAsia="Times New Roman" w:hAnsi="Times New Roman" w:cs="Times New Roman"/>
          <w:sz w:val="24"/>
          <w:szCs w:val="24"/>
        </w:rPr>
        <w:t>соблюдение сторонами и их представителями трудового законодательства и иных нормативных правовых актов, содержащих нормы трудового права;</w:t>
      </w:r>
    </w:p>
    <w:p w:rsidR="006447D2" w:rsidRPr="000C341C" w:rsidRDefault="006447D2" w:rsidP="000D7F61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41C">
        <w:rPr>
          <w:rFonts w:ascii="Times New Roman" w:eastAsia="Times New Roman" w:hAnsi="Times New Roman" w:cs="Times New Roman"/>
          <w:sz w:val="24"/>
          <w:szCs w:val="24"/>
        </w:rPr>
        <w:t>полномочность представителей сторон;</w:t>
      </w:r>
    </w:p>
    <w:p w:rsidR="006447D2" w:rsidRPr="000C341C" w:rsidRDefault="006447D2" w:rsidP="000D7F61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41C">
        <w:rPr>
          <w:rFonts w:ascii="Times New Roman" w:eastAsia="Times New Roman" w:hAnsi="Times New Roman" w:cs="Times New Roman"/>
          <w:sz w:val="24"/>
          <w:szCs w:val="24"/>
        </w:rPr>
        <w:t>свобода выбора при обсуждении вопросов, входящих в сферу труда;</w:t>
      </w:r>
    </w:p>
    <w:p w:rsidR="006447D2" w:rsidRPr="000C341C" w:rsidRDefault="006447D2" w:rsidP="000D7F61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41C">
        <w:rPr>
          <w:rFonts w:ascii="Times New Roman" w:eastAsia="Times New Roman" w:hAnsi="Times New Roman" w:cs="Times New Roman"/>
          <w:sz w:val="24"/>
          <w:szCs w:val="24"/>
        </w:rPr>
        <w:t>добровольность принятия сторонами на себя обязательств;</w:t>
      </w:r>
    </w:p>
    <w:p w:rsidR="006447D2" w:rsidRPr="000C341C" w:rsidRDefault="006447D2" w:rsidP="000D7F61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41C">
        <w:rPr>
          <w:rFonts w:ascii="Times New Roman" w:eastAsia="Times New Roman" w:hAnsi="Times New Roman" w:cs="Times New Roman"/>
          <w:sz w:val="24"/>
          <w:szCs w:val="24"/>
        </w:rPr>
        <w:t>реальность обязательств, принимаемых на себя сторонами;</w:t>
      </w:r>
    </w:p>
    <w:p w:rsidR="006447D2" w:rsidRPr="000C341C" w:rsidRDefault="006447D2" w:rsidP="000D7F61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41C">
        <w:rPr>
          <w:rFonts w:ascii="Times New Roman" w:eastAsia="Times New Roman" w:hAnsi="Times New Roman" w:cs="Times New Roman"/>
          <w:sz w:val="24"/>
          <w:szCs w:val="24"/>
        </w:rPr>
        <w:t>обязательность выполнения коллективных договоров, соглашений;</w:t>
      </w:r>
    </w:p>
    <w:p w:rsidR="006447D2" w:rsidRPr="000C341C" w:rsidRDefault="006447D2" w:rsidP="000D7F61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341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C341C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принятых коллективных договоров, соглашений;</w:t>
      </w:r>
    </w:p>
    <w:p w:rsidR="006447D2" w:rsidRPr="000C341C" w:rsidRDefault="006447D2" w:rsidP="000D7F61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41C">
        <w:rPr>
          <w:rFonts w:ascii="Times New Roman" w:eastAsia="Times New Roman" w:hAnsi="Times New Roman" w:cs="Times New Roman"/>
          <w:sz w:val="24"/>
          <w:szCs w:val="24"/>
        </w:rPr>
        <w:t>ответственность сторон, их представителей за невыполнение по их вине коллективных договоров, соглашений.</w:t>
      </w:r>
    </w:p>
    <w:p w:rsidR="006447D2" w:rsidRPr="000C341C" w:rsidRDefault="006447D2" w:rsidP="00DE3935">
      <w:pPr>
        <w:pStyle w:val="1"/>
        <w:numPr>
          <w:ilvl w:val="1"/>
          <w:numId w:val="33"/>
        </w:numPr>
        <w:tabs>
          <w:tab w:val="left" w:pos="993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0C341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Стороны и представители сторон в социальном партнерстве</w:t>
      </w:r>
    </w:p>
    <w:p w:rsidR="006447D2" w:rsidRPr="000C341C" w:rsidRDefault="006447D2" w:rsidP="000D7F61">
      <w:pPr>
        <w:pStyle w:val="a4"/>
        <w:spacing w:before="0" w:beforeAutospacing="0" w:after="0" w:afterAutospacing="0" w:line="276" w:lineRule="auto"/>
        <w:ind w:firstLine="567"/>
        <w:jc w:val="both"/>
      </w:pPr>
      <w:r w:rsidRPr="000C341C">
        <w:t>Сторонами социального партнерства являются работники и работодатели, однако они действуют в лице уполномоченных представителей (ст. 25 ТК РФ). Регулированию вопросов представительства сторон посвящена гл. 4 ТК РФ.</w:t>
      </w:r>
    </w:p>
    <w:p w:rsidR="006447D2" w:rsidRPr="000C341C" w:rsidRDefault="006447D2" w:rsidP="000D7F61">
      <w:pPr>
        <w:pStyle w:val="a4"/>
        <w:spacing w:before="0" w:beforeAutospacing="0" w:after="0" w:afterAutospacing="0" w:line="276" w:lineRule="auto"/>
        <w:ind w:firstLine="567"/>
        <w:jc w:val="both"/>
      </w:pPr>
      <w:r w:rsidRPr="008C43FA">
        <w:t>Органы</w:t>
      </w:r>
      <w:r w:rsidR="00274664" w:rsidRPr="008C43FA">
        <w:t xml:space="preserve"> публичной</w:t>
      </w:r>
      <w:r w:rsidRPr="008C43FA">
        <w:t xml:space="preserve"> власти являются сторон</w:t>
      </w:r>
      <w:r w:rsidRPr="000C341C">
        <w:t xml:space="preserve">ами социального партнерства в случаях, когда они выступают в качестве работодателей, а также в </w:t>
      </w:r>
      <w:r w:rsidR="00C144D7" w:rsidRPr="000C341C">
        <w:t xml:space="preserve">случае, если они в соответствии с полномочиями выступают от имени государственных и муниципальных унитарных или бюджетных организаций и в </w:t>
      </w:r>
      <w:r w:rsidRPr="000C341C">
        <w:t>других случаях, предусмотренных трудовым законодательством.</w:t>
      </w:r>
    </w:p>
    <w:p w:rsidR="006447D2" w:rsidRPr="000C341C" w:rsidRDefault="006447D2" w:rsidP="00DE3935">
      <w:pPr>
        <w:pStyle w:val="a4"/>
        <w:numPr>
          <w:ilvl w:val="2"/>
          <w:numId w:val="33"/>
        </w:numPr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</w:pPr>
      <w:r w:rsidRPr="008C43FA">
        <w:rPr>
          <w:rStyle w:val="a5"/>
          <w:rFonts w:eastAsiaTheme="majorEastAsia"/>
          <w:b w:val="0"/>
          <w:i/>
        </w:rPr>
        <w:t>Представители работников.</w:t>
      </w:r>
      <w:r w:rsidRPr="000C341C">
        <w:rPr>
          <w:rStyle w:val="a5"/>
          <w:rFonts w:eastAsiaTheme="majorEastAsia"/>
        </w:rPr>
        <w:t> </w:t>
      </w:r>
      <w:r w:rsidRPr="000C341C">
        <w:t>В</w:t>
      </w:r>
      <w:r w:rsidR="00274664">
        <w:t xml:space="preserve"> России, </w:t>
      </w:r>
      <w:r w:rsidR="009D398F" w:rsidRPr="000C341C">
        <w:t>согласно ст. 31 ТК РФ</w:t>
      </w:r>
      <w:r w:rsidR="00BF6C48" w:rsidRPr="000C341C">
        <w:t xml:space="preserve"> </w:t>
      </w:r>
      <w:r w:rsidRPr="000C341C">
        <w:t>основным </w:t>
      </w:r>
      <w:r w:rsidRPr="000C341C">
        <w:rPr>
          <w:rStyle w:val="a5"/>
          <w:rFonts w:eastAsiaTheme="majorEastAsia"/>
          <w:b w:val="0"/>
        </w:rPr>
        <w:t>представителем работнико</w:t>
      </w:r>
      <w:r w:rsidR="006E5712" w:rsidRPr="000C341C">
        <w:rPr>
          <w:rStyle w:val="a5"/>
          <w:rFonts w:eastAsiaTheme="majorEastAsia"/>
          <w:b w:val="0"/>
        </w:rPr>
        <w:t xml:space="preserve">в </w:t>
      </w:r>
      <w:r w:rsidRPr="000C341C">
        <w:t>являются профессиональные союзы. Российское законодательство признает также возможность создания иных (помимо профсоюзных) представительных органов.</w:t>
      </w:r>
    </w:p>
    <w:p w:rsidR="008356DF" w:rsidRPr="000C341C" w:rsidRDefault="008356DF" w:rsidP="00DE3935">
      <w:pPr>
        <w:pStyle w:val="a7"/>
        <w:numPr>
          <w:ilvl w:val="2"/>
          <w:numId w:val="33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3FA">
        <w:rPr>
          <w:rFonts w:ascii="Times New Roman" w:hAnsi="Times New Roman" w:cs="Times New Roman"/>
          <w:bCs/>
          <w:i/>
          <w:sz w:val="24"/>
          <w:szCs w:val="24"/>
        </w:rPr>
        <w:lastRenderedPageBreak/>
        <w:t>Представители работодателей.</w:t>
      </w:r>
      <w:r w:rsidR="00E20959" w:rsidRPr="000C34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398F" w:rsidRPr="000C341C">
        <w:rPr>
          <w:rFonts w:ascii="Times New Roman" w:hAnsi="Times New Roman" w:cs="Times New Roman"/>
          <w:bCs/>
          <w:sz w:val="24"/>
          <w:szCs w:val="24"/>
        </w:rPr>
        <w:t>На основании статьи 33 ТК РФ и</w:t>
      </w:r>
      <w:r w:rsidRPr="000C341C">
        <w:rPr>
          <w:rStyle w:val="blk"/>
          <w:rFonts w:ascii="Times New Roman" w:hAnsi="Times New Roman" w:cs="Times New Roman"/>
          <w:sz w:val="24"/>
          <w:szCs w:val="24"/>
        </w:rPr>
        <w:t>нтересы работодателя при проведении коллективных переговоров, заключении или изменении коллективного договора, а также при рассмотрении и разрешении коллективных трудовых споров работников с работодат</w:t>
      </w:r>
      <w:r w:rsidR="00AA2185">
        <w:rPr>
          <w:rStyle w:val="blk"/>
          <w:rFonts w:ascii="Times New Roman" w:hAnsi="Times New Roman" w:cs="Times New Roman"/>
          <w:sz w:val="24"/>
          <w:szCs w:val="24"/>
        </w:rPr>
        <w:t>елем представляют руководитель О</w:t>
      </w:r>
      <w:r w:rsidRPr="000C341C">
        <w:rPr>
          <w:rStyle w:val="blk"/>
          <w:rFonts w:ascii="Times New Roman" w:hAnsi="Times New Roman" w:cs="Times New Roman"/>
          <w:sz w:val="24"/>
          <w:szCs w:val="24"/>
        </w:rPr>
        <w:t>рганизации, работодатель – индивидуальный предприниматель (лично) или уполномоченные ими лица.</w:t>
      </w:r>
    </w:p>
    <w:p w:rsidR="008356DF" w:rsidRPr="008C43FA" w:rsidRDefault="008356DF" w:rsidP="00186489">
      <w:pPr>
        <w:shd w:val="clear" w:color="auto" w:fill="FFFFFF"/>
        <w:spacing w:after="0"/>
        <w:ind w:firstLine="567"/>
        <w:jc w:val="both"/>
        <w:rPr>
          <w:rStyle w:val="blk"/>
          <w:rFonts w:ascii="Times New Roman" w:hAnsi="Times New Roman" w:cs="Times New Roman"/>
          <w:strike/>
          <w:sz w:val="24"/>
          <w:szCs w:val="24"/>
        </w:rPr>
      </w:pPr>
      <w:bookmarkStart w:id="1" w:name="dst1820"/>
      <w:bookmarkStart w:id="2" w:name="dst100262"/>
      <w:bookmarkEnd w:id="1"/>
      <w:bookmarkEnd w:id="2"/>
      <w:r w:rsidRPr="000C341C">
        <w:rPr>
          <w:rStyle w:val="blk"/>
          <w:rFonts w:ascii="Times New Roman" w:hAnsi="Times New Roman" w:cs="Times New Roman"/>
          <w:sz w:val="24"/>
          <w:szCs w:val="24"/>
        </w:rPr>
        <w:t xml:space="preserve">При проведении коллективных переговоров, заключении или изменении </w:t>
      </w:r>
      <w:r w:rsidRPr="008C43FA">
        <w:rPr>
          <w:rStyle w:val="blk"/>
          <w:rFonts w:ascii="Times New Roman" w:hAnsi="Times New Roman" w:cs="Times New Roman"/>
          <w:sz w:val="24"/>
          <w:szCs w:val="24"/>
        </w:rPr>
        <w:t xml:space="preserve">соглашений, разрешении коллективных трудовых споров по поводу их заключения или изменения, а также при формировании и осуществлении деятельности комиссий по регулированию социально-трудовых отношений интересы работодателей представляют </w:t>
      </w:r>
      <w:r w:rsidR="00274664" w:rsidRPr="008C43FA">
        <w:rPr>
          <w:rStyle w:val="blk"/>
          <w:rFonts w:ascii="Times New Roman" w:hAnsi="Times New Roman" w:cs="Times New Roman"/>
          <w:sz w:val="24"/>
          <w:szCs w:val="24"/>
        </w:rPr>
        <w:t>ОООР ЖКК или РООР ЖКХ</w:t>
      </w:r>
      <w:r w:rsidRPr="008C43FA">
        <w:rPr>
          <w:rStyle w:val="blk"/>
          <w:rFonts w:ascii="Times New Roman" w:hAnsi="Times New Roman" w:cs="Times New Roman"/>
          <w:sz w:val="24"/>
          <w:szCs w:val="24"/>
        </w:rPr>
        <w:t xml:space="preserve">. </w:t>
      </w:r>
    </w:p>
    <w:p w:rsidR="00186489" w:rsidRPr="000C341C" w:rsidRDefault="00186489" w:rsidP="00186489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41C">
        <w:rPr>
          <w:rFonts w:ascii="Times New Roman" w:hAnsi="Times New Roman" w:cs="Times New Roman"/>
          <w:sz w:val="24"/>
          <w:szCs w:val="24"/>
        </w:rPr>
        <w:t>ОООР ЖКК ориентирует участников ОССП, что в случае отсутствия на региональном уровне РООР ЖКХ его функции могут осуществляться ОООР ЖКК.</w:t>
      </w:r>
    </w:p>
    <w:p w:rsidR="006447D2" w:rsidRPr="000C341C" w:rsidRDefault="003D41AC" w:rsidP="00DE3935">
      <w:pPr>
        <w:pStyle w:val="1"/>
        <w:numPr>
          <w:ilvl w:val="1"/>
          <w:numId w:val="33"/>
        </w:numPr>
        <w:tabs>
          <w:tab w:val="left" w:pos="993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0C341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Ф</w:t>
      </w:r>
      <w:r w:rsidR="006447D2" w:rsidRPr="000C341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ормы социального партнерства</w:t>
      </w:r>
    </w:p>
    <w:p w:rsidR="006447D2" w:rsidRPr="000C341C" w:rsidRDefault="006447D2" w:rsidP="000D7F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41C">
        <w:rPr>
          <w:rFonts w:ascii="Times New Roman" w:eastAsia="Times New Roman" w:hAnsi="Times New Roman" w:cs="Times New Roman"/>
          <w:sz w:val="24"/>
          <w:szCs w:val="24"/>
        </w:rPr>
        <w:t>Под </w:t>
      </w:r>
      <w:r w:rsidRPr="000C341C">
        <w:rPr>
          <w:rFonts w:ascii="Times New Roman" w:eastAsia="Times New Roman" w:hAnsi="Times New Roman" w:cs="Times New Roman"/>
          <w:bCs/>
          <w:sz w:val="24"/>
          <w:szCs w:val="24"/>
        </w:rPr>
        <w:t>формами социального партнерства </w:t>
      </w:r>
      <w:r w:rsidRPr="000C341C">
        <w:rPr>
          <w:rFonts w:ascii="Times New Roman" w:eastAsia="Times New Roman" w:hAnsi="Times New Roman" w:cs="Times New Roman"/>
          <w:sz w:val="24"/>
          <w:szCs w:val="24"/>
        </w:rPr>
        <w:t xml:space="preserve">понимаются способы взаимодействия субъектов социального партнерства для реализации целей социального партнерства – согласования интересов работников и </w:t>
      </w:r>
      <w:r w:rsidR="00AA2185">
        <w:rPr>
          <w:rFonts w:ascii="Times New Roman" w:eastAsia="Times New Roman" w:hAnsi="Times New Roman" w:cs="Times New Roman"/>
          <w:sz w:val="24"/>
          <w:szCs w:val="24"/>
        </w:rPr>
        <w:t>Организаций ЖКХ</w:t>
      </w:r>
      <w:r w:rsidRPr="000C341C">
        <w:rPr>
          <w:rFonts w:ascii="Times New Roman" w:eastAsia="Times New Roman" w:hAnsi="Times New Roman" w:cs="Times New Roman"/>
          <w:sz w:val="24"/>
          <w:szCs w:val="24"/>
        </w:rPr>
        <w:t xml:space="preserve"> по вопросам регулирования </w:t>
      </w:r>
      <w:r w:rsidR="00F93AC7" w:rsidRPr="000C341C">
        <w:rPr>
          <w:rFonts w:ascii="Times New Roman" w:eastAsia="Times New Roman" w:hAnsi="Times New Roman" w:cs="Times New Roman"/>
          <w:sz w:val="24"/>
          <w:szCs w:val="24"/>
        </w:rPr>
        <w:t>социально-</w:t>
      </w:r>
      <w:r w:rsidRPr="000C341C">
        <w:rPr>
          <w:rFonts w:ascii="Times New Roman" w:eastAsia="Times New Roman" w:hAnsi="Times New Roman" w:cs="Times New Roman"/>
          <w:sz w:val="24"/>
          <w:szCs w:val="24"/>
        </w:rPr>
        <w:t>трудовых и иных непосредственно связанных с ними отношений.</w:t>
      </w:r>
    </w:p>
    <w:p w:rsidR="006447D2" w:rsidRPr="000C341C" w:rsidRDefault="006447D2" w:rsidP="000D7F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41C">
        <w:rPr>
          <w:rFonts w:ascii="Times New Roman" w:eastAsia="Times New Roman" w:hAnsi="Times New Roman" w:cs="Times New Roman"/>
          <w:sz w:val="24"/>
          <w:szCs w:val="24"/>
        </w:rPr>
        <w:t>Статья 27 ТК РФ содержит следующий перечень форм социального партнерства:</w:t>
      </w:r>
    </w:p>
    <w:p w:rsidR="006447D2" w:rsidRPr="000C341C" w:rsidRDefault="006447D2" w:rsidP="000D7F61">
      <w:pPr>
        <w:pStyle w:val="a7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41C">
        <w:rPr>
          <w:rFonts w:ascii="Times New Roman" w:eastAsia="Times New Roman" w:hAnsi="Times New Roman" w:cs="Times New Roman"/>
          <w:sz w:val="24"/>
          <w:szCs w:val="24"/>
        </w:rPr>
        <w:t xml:space="preserve">коллективные </w:t>
      </w:r>
      <w:proofErr w:type="gramStart"/>
      <w:r w:rsidRPr="000C341C">
        <w:rPr>
          <w:rFonts w:ascii="Times New Roman" w:eastAsia="Times New Roman" w:hAnsi="Times New Roman" w:cs="Times New Roman"/>
          <w:sz w:val="24"/>
          <w:szCs w:val="24"/>
        </w:rPr>
        <w:t>переговоры</w:t>
      </w:r>
      <w:proofErr w:type="gramEnd"/>
      <w:r w:rsidRPr="000C341C">
        <w:rPr>
          <w:rFonts w:ascii="Times New Roman" w:eastAsia="Times New Roman" w:hAnsi="Times New Roman" w:cs="Times New Roman"/>
          <w:sz w:val="24"/>
          <w:szCs w:val="24"/>
        </w:rPr>
        <w:t xml:space="preserve"> но подготовке проектов коллективных договоров, соглашений и заключению коллективных договоров, соглашений;</w:t>
      </w:r>
    </w:p>
    <w:p w:rsidR="006447D2" w:rsidRPr="008C43FA" w:rsidRDefault="006447D2" w:rsidP="000D7F61">
      <w:pPr>
        <w:pStyle w:val="a7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41C">
        <w:rPr>
          <w:rFonts w:ascii="Times New Roman" w:eastAsia="Times New Roman" w:hAnsi="Times New Roman" w:cs="Times New Roman"/>
          <w:sz w:val="24"/>
          <w:szCs w:val="24"/>
        </w:rPr>
        <w:t xml:space="preserve">взаимные консультации (переговоры) по вопросам регулирования </w:t>
      </w:r>
      <w:r w:rsidR="00F93AC7" w:rsidRPr="000C341C">
        <w:rPr>
          <w:rFonts w:ascii="Times New Roman" w:eastAsia="Times New Roman" w:hAnsi="Times New Roman" w:cs="Times New Roman"/>
          <w:sz w:val="24"/>
          <w:szCs w:val="24"/>
        </w:rPr>
        <w:t>социально-</w:t>
      </w:r>
      <w:r w:rsidRPr="000C341C">
        <w:rPr>
          <w:rFonts w:ascii="Times New Roman" w:eastAsia="Times New Roman" w:hAnsi="Times New Roman" w:cs="Times New Roman"/>
          <w:sz w:val="24"/>
          <w:szCs w:val="24"/>
        </w:rPr>
        <w:t xml:space="preserve">трудовых  и иных непосредственно связанных с ними отношений, обеспечения гарантий трудовых прав работников и </w:t>
      </w:r>
      <w:r w:rsidRPr="008C43FA">
        <w:rPr>
          <w:rFonts w:ascii="Times New Roman" w:eastAsia="Times New Roman" w:hAnsi="Times New Roman" w:cs="Times New Roman"/>
          <w:sz w:val="24"/>
          <w:szCs w:val="24"/>
        </w:rPr>
        <w:t>совершенствования трудового законодательства и иных нормативных правовых актов, содержащих нормы трудового права;</w:t>
      </w:r>
    </w:p>
    <w:p w:rsidR="006447D2" w:rsidRPr="008C43FA" w:rsidRDefault="006447D2" w:rsidP="000D7F61">
      <w:pPr>
        <w:pStyle w:val="a7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3FA">
        <w:rPr>
          <w:rFonts w:ascii="Times New Roman" w:eastAsia="Times New Roman" w:hAnsi="Times New Roman" w:cs="Times New Roman"/>
          <w:sz w:val="24"/>
          <w:szCs w:val="24"/>
        </w:rPr>
        <w:t xml:space="preserve">участие работников, </w:t>
      </w:r>
      <w:r w:rsidR="00274664" w:rsidRPr="008C43FA">
        <w:rPr>
          <w:rFonts w:ascii="Times New Roman" w:eastAsia="Times New Roman" w:hAnsi="Times New Roman" w:cs="Times New Roman"/>
          <w:sz w:val="24"/>
          <w:szCs w:val="24"/>
        </w:rPr>
        <w:t>их представителей в управлении О</w:t>
      </w:r>
      <w:r w:rsidRPr="008C43FA">
        <w:rPr>
          <w:rFonts w:ascii="Times New Roman" w:eastAsia="Times New Roman" w:hAnsi="Times New Roman" w:cs="Times New Roman"/>
          <w:sz w:val="24"/>
          <w:szCs w:val="24"/>
        </w:rPr>
        <w:t>рганизацией;</w:t>
      </w:r>
    </w:p>
    <w:p w:rsidR="006447D2" w:rsidRPr="008C43FA" w:rsidRDefault="006447D2" w:rsidP="000D7F61">
      <w:pPr>
        <w:pStyle w:val="a7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3FA">
        <w:rPr>
          <w:rFonts w:ascii="Times New Roman" w:eastAsia="Times New Roman" w:hAnsi="Times New Roman" w:cs="Times New Roman"/>
          <w:sz w:val="24"/>
          <w:szCs w:val="24"/>
        </w:rPr>
        <w:t>участие представителей работников и работодателей в разрешении трудовых споров.</w:t>
      </w:r>
    </w:p>
    <w:p w:rsidR="006447D2" w:rsidRPr="008C43FA" w:rsidRDefault="006447D2" w:rsidP="000D7F61">
      <w:pPr>
        <w:pStyle w:val="a4"/>
        <w:spacing w:before="0" w:beforeAutospacing="0" w:after="0" w:afterAutospacing="0" w:line="276" w:lineRule="auto"/>
        <w:ind w:firstLine="567"/>
        <w:jc w:val="both"/>
      </w:pPr>
      <w:r w:rsidRPr="008C43FA">
        <w:t xml:space="preserve">В рамках </w:t>
      </w:r>
      <w:r w:rsidR="00F93AC7" w:rsidRPr="008C43FA">
        <w:t>Российской трехсторонней комиссии по регулированию социально</w:t>
      </w:r>
      <w:r w:rsidR="0015009C" w:rsidRPr="008C43FA">
        <w:t>-т</w:t>
      </w:r>
      <w:r w:rsidR="00F93AC7" w:rsidRPr="008C43FA">
        <w:t xml:space="preserve">рудовых отношений (далее – </w:t>
      </w:r>
      <w:r w:rsidRPr="008C43FA">
        <w:t>РТК</w:t>
      </w:r>
      <w:r w:rsidR="00F93AC7" w:rsidRPr="008C43FA">
        <w:t>)</w:t>
      </w:r>
      <w:r w:rsidRPr="008C43FA">
        <w:t xml:space="preserve"> проводятся консультации по вопросам, связанным с разработкой проектов федеральных законов и иных нормативных правовых актов РФ</w:t>
      </w:r>
      <w:r w:rsidR="003D41AC" w:rsidRPr="008C43FA">
        <w:t>,</w:t>
      </w:r>
      <w:r w:rsidR="00E20959" w:rsidRPr="008C43FA">
        <w:t xml:space="preserve"> </w:t>
      </w:r>
      <w:r w:rsidR="003D41AC" w:rsidRPr="008C43FA">
        <w:t>затрагивающих сферу</w:t>
      </w:r>
      <w:r w:rsidRPr="008C43FA">
        <w:t xml:space="preserve"> социально-трудовых</w:t>
      </w:r>
      <w:r w:rsidR="00274664" w:rsidRPr="008C43FA">
        <w:t xml:space="preserve"> и экономических</w:t>
      </w:r>
      <w:r w:rsidRPr="008C43FA">
        <w:t xml:space="preserve"> отношений</w:t>
      </w:r>
      <w:r w:rsidR="00274664" w:rsidRPr="008C43FA">
        <w:t>.</w:t>
      </w:r>
    </w:p>
    <w:p w:rsidR="00407644" w:rsidRPr="008C43FA" w:rsidRDefault="00407644" w:rsidP="000D7F61">
      <w:pPr>
        <w:pStyle w:val="a4"/>
        <w:spacing w:before="0" w:beforeAutospacing="0" w:after="0" w:afterAutospacing="0" w:line="276" w:lineRule="auto"/>
        <w:ind w:firstLine="567"/>
        <w:jc w:val="both"/>
      </w:pPr>
      <w:r w:rsidRPr="008C43FA">
        <w:t>В рамках работы региональных трехсторонних комиссий по регулированию</w:t>
      </w:r>
      <w:r w:rsidRPr="000C341C">
        <w:t xml:space="preserve"> </w:t>
      </w:r>
      <w:r w:rsidRPr="008C43FA">
        <w:t>социально трудовых отношений (далее –</w:t>
      </w:r>
      <w:r w:rsidR="00186489" w:rsidRPr="008C43FA">
        <w:t xml:space="preserve"> </w:t>
      </w:r>
      <w:r w:rsidRPr="008C43FA">
        <w:t>Комиссии) проводятся консультации по вопросам, связанным с разработкой проектов региональных законов и иных региональных нормативных правовых актов</w:t>
      </w:r>
      <w:r w:rsidR="003D41AC" w:rsidRPr="008C43FA">
        <w:t>, затрагивающих сферу</w:t>
      </w:r>
      <w:r w:rsidRPr="008C43FA">
        <w:t xml:space="preserve"> социально-трудовых</w:t>
      </w:r>
      <w:r w:rsidR="00274664" w:rsidRPr="008C43FA">
        <w:t xml:space="preserve"> и экономических</w:t>
      </w:r>
      <w:r w:rsidRPr="008C43FA">
        <w:t xml:space="preserve"> отношений, региональных программ в сфере труда, занятости населения,  социального</w:t>
      </w:r>
      <w:r w:rsidR="00E20959" w:rsidRPr="008C43FA">
        <w:t xml:space="preserve"> </w:t>
      </w:r>
      <w:r w:rsidRPr="008C43FA">
        <w:t>обеспечения.</w:t>
      </w:r>
    </w:p>
    <w:p w:rsidR="006447D2" w:rsidRPr="000C341C" w:rsidRDefault="006447D2" w:rsidP="000D7F61">
      <w:pPr>
        <w:pStyle w:val="a4"/>
        <w:spacing w:before="0" w:beforeAutospacing="0" w:after="0" w:afterAutospacing="0" w:line="276" w:lineRule="auto"/>
        <w:ind w:firstLine="567"/>
        <w:jc w:val="both"/>
      </w:pPr>
      <w:r w:rsidRPr="008C43FA">
        <w:rPr>
          <w:rStyle w:val="a5"/>
          <w:rFonts w:eastAsiaTheme="majorEastAsia"/>
          <w:b w:val="0"/>
        </w:rPr>
        <w:t>Двусторонние консультации на локальном уровне</w:t>
      </w:r>
      <w:r w:rsidRPr="008C43FA">
        <w:rPr>
          <w:rStyle w:val="a5"/>
          <w:rFonts w:eastAsiaTheme="majorEastAsia"/>
        </w:rPr>
        <w:t> </w:t>
      </w:r>
      <w:r w:rsidRPr="008C43FA">
        <w:t>могут проводиться по любым вопросам, по которым стороны</w:t>
      </w:r>
      <w:r w:rsidRPr="000C341C">
        <w:t xml:space="preserve"> считают это необходимым. Такие случаи могут быть определены коллективными договорами, соглашениями, иными договоренностями между сторонами.</w:t>
      </w:r>
    </w:p>
    <w:p w:rsidR="006447D2" w:rsidRPr="000C341C" w:rsidRDefault="00A56289" w:rsidP="000D7F61">
      <w:pPr>
        <w:pStyle w:val="a4"/>
        <w:spacing w:before="0" w:beforeAutospacing="0" w:after="0" w:afterAutospacing="0" w:line="276" w:lineRule="auto"/>
        <w:ind w:firstLine="567"/>
        <w:jc w:val="both"/>
      </w:pPr>
      <w:r>
        <w:t>В О</w:t>
      </w:r>
      <w:r w:rsidR="006447D2" w:rsidRPr="000C341C">
        <w:t xml:space="preserve">рганизации может быть создана двусторонняя комиссия не только для ведения коллективных переговоров, подготовки проекта коллективного договора и его заключения, как это предусмотрено ч. 6 ст. 35 ТК РФ, но и постоянно действующая </w:t>
      </w:r>
      <w:r w:rsidR="006447D2" w:rsidRPr="000C341C">
        <w:lastRenderedPageBreak/>
        <w:t>комиссия для проведения постоянных консультаций по любым вопросам, по которым стороны сочтут нужным проводить обсуждения.</w:t>
      </w:r>
    </w:p>
    <w:p w:rsidR="006447D2" w:rsidRPr="000C341C" w:rsidRDefault="006447D2" w:rsidP="000D7F61">
      <w:pPr>
        <w:pStyle w:val="a4"/>
        <w:spacing w:before="0" w:beforeAutospacing="0" w:after="0" w:afterAutospacing="0" w:line="276" w:lineRule="auto"/>
        <w:ind w:firstLine="567"/>
        <w:jc w:val="both"/>
      </w:pPr>
      <w:r w:rsidRPr="000C341C">
        <w:t>Согласно ст. 371 ТК РФ предусмотрено обязательное проведение двусторонних консультаций при принятии решений работодателем с учетом мнения соответствующего профсоюзного органа в случаях, предусмотренных ТК РФ. Учет мнения выборного органа первичной профсоюзной организации осуществляется также при принятии локальных нормативных актов и при расторжении трудового договора по инициативе работодателя с членами профсоюза по основаниям, предусмотренным п. 2, 3 и 5 ч. 1 ст. 81 ТК РФ.</w:t>
      </w:r>
    </w:p>
    <w:p w:rsidR="006447D2" w:rsidRPr="008C43FA" w:rsidRDefault="006447D2" w:rsidP="000D7F61">
      <w:pPr>
        <w:pStyle w:val="a4"/>
        <w:spacing w:before="0" w:beforeAutospacing="0" w:after="0" w:afterAutospacing="0" w:line="276" w:lineRule="auto"/>
        <w:ind w:firstLine="567"/>
        <w:jc w:val="both"/>
      </w:pPr>
      <w:r w:rsidRPr="000C341C">
        <w:t>Порядок </w:t>
      </w:r>
      <w:r w:rsidRPr="000C341C">
        <w:rPr>
          <w:rStyle w:val="a5"/>
          <w:rFonts w:eastAsiaTheme="majorEastAsia"/>
          <w:b w:val="0"/>
        </w:rPr>
        <w:t>учета мнения выборного органа первичной профсоюзной организации при принятии локальных нормативных актов</w:t>
      </w:r>
      <w:r w:rsidRPr="000C341C">
        <w:rPr>
          <w:rStyle w:val="a5"/>
          <w:rFonts w:eastAsiaTheme="majorEastAsia"/>
        </w:rPr>
        <w:t> </w:t>
      </w:r>
      <w:r w:rsidRPr="000C341C">
        <w:t xml:space="preserve">предусмотрен ст. 372 ТК РФ. Работодатель перед принятием решения </w:t>
      </w:r>
      <w:r w:rsidRPr="008C43FA">
        <w:t>направляет проект локального нормативного акта и обоснование по нему в выборный орган первичной профсоюзной организации, представляющий интересы всех или большинства работников.</w:t>
      </w:r>
    </w:p>
    <w:p w:rsidR="006447D2" w:rsidRPr="000C341C" w:rsidRDefault="006447D2" w:rsidP="000D7F61">
      <w:pPr>
        <w:pStyle w:val="a4"/>
        <w:spacing w:before="0" w:beforeAutospacing="0" w:after="0" w:afterAutospacing="0" w:line="276" w:lineRule="auto"/>
        <w:ind w:firstLine="567"/>
        <w:jc w:val="both"/>
      </w:pPr>
      <w:r w:rsidRPr="008C43FA">
        <w:rPr>
          <w:rStyle w:val="a5"/>
          <w:rFonts w:eastAsiaTheme="majorEastAsia"/>
          <w:b w:val="0"/>
        </w:rPr>
        <w:t>Консультации </w:t>
      </w:r>
      <w:r w:rsidRPr="008C43FA">
        <w:t xml:space="preserve">с представителями работников осуществляются </w:t>
      </w:r>
      <w:r w:rsidR="00407644" w:rsidRPr="008C43FA">
        <w:t xml:space="preserve">также </w:t>
      </w:r>
      <w:r w:rsidRPr="008C43FA">
        <w:t>по вопросу</w:t>
      </w:r>
      <w:r w:rsidRPr="008C43FA">
        <w:rPr>
          <w:b/>
        </w:rPr>
        <w:t> </w:t>
      </w:r>
      <w:r w:rsidRPr="008C43FA">
        <w:rPr>
          <w:rStyle w:val="a5"/>
          <w:rFonts w:eastAsiaTheme="majorEastAsia"/>
          <w:b w:val="0"/>
        </w:rPr>
        <w:t xml:space="preserve">о присоединении (об отказе от присоединения) к </w:t>
      </w:r>
      <w:r w:rsidR="00A56289" w:rsidRPr="008C43FA">
        <w:rPr>
          <w:rStyle w:val="a5"/>
          <w:rFonts w:eastAsiaTheme="majorEastAsia"/>
          <w:b w:val="0"/>
        </w:rPr>
        <w:t xml:space="preserve">Федеральному ОТС, </w:t>
      </w:r>
      <w:r w:rsidRPr="008C43FA">
        <w:rPr>
          <w:rStyle w:val="a5"/>
          <w:rFonts w:eastAsiaTheme="majorEastAsia"/>
        </w:rPr>
        <w:t> </w:t>
      </w:r>
      <w:r w:rsidRPr="008C43FA">
        <w:t>заключенному на федеральном уровне (ст. 48 ТК РФ), а также</w:t>
      </w:r>
      <w:r w:rsidRPr="008C43FA">
        <w:rPr>
          <w:b/>
        </w:rPr>
        <w:t> </w:t>
      </w:r>
      <w:r w:rsidR="00A56289" w:rsidRPr="008C43FA">
        <w:rPr>
          <w:rStyle w:val="a5"/>
          <w:rFonts w:eastAsiaTheme="majorEastAsia"/>
          <w:b w:val="0"/>
        </w:rPr>
        <w:t>к р</w:t>
      </w:r>
      <w:r w:rsidRPr="008C43FA">
        <w:rPr>
          <w:rStyle w:val="a5"/>
          <w:rFonts w:eastAsiaTheme="majorEastAsia"/>
          <w:b w:val="0"/>
        </w:rPr>
        <w:t>егиональному соглашению о минимальной заработной плате</w:t>
      </w:r>
      <w:r w:rsidRPr="008C43FA">
        <w:rPr>
          <w:rStyle w:val="a5"/>
          <w:rFonts w:eastAsiaTheme="majorEastAsia"/>
        </w:rPr>
        <w:t> </w:t>
      </w:r>
      <w:r w:rsidRPr="008C43FA">
        <w:t>(ст. 133.1 ТК РФ). В случае если работодатель представляет в соответствующий орган исполнительной власти мотивированный письменный отказ присоединиться к соглашению, к отказу должен быть приложен</w:t>
      </w:r>
      <w:r w:rsidRPr="000C341C">
        <w:t xml:space="preserve"> </w:t>
      </w:r>
      <w:r w:rsidR="00407644" w:rsidRPr="000C341C">
        <w:t xml:space="preserve">положительный </w:t>
      </w:r>
      <w:r w:rsidRPr="000C341C">
        <w:t>протокол консультаций работодателя с выборным органом первичной профсоюзной организации, объединяющей работников данног</w:t>
      </w:r>
      <w:r w:rsidR="00F669E2" w:rsidRPr="000C341C">
        <w:t>о работодателя</w:t>
      </w:r>
      <w:r w:rsidR="00407644" w:rsidRPr="000C341C">
        <w:t>, поддерживающий позицию работодателя</w:t>
      </w:r>
      <w:r w:rsidRPr="000C341C">
        <w:t>.</w:t>
      </w:r>
    </w:p>
    <w:p w:rsidR="006447D2" w:rsidRPr="000C341C" w:rsidRDefault="006447D2" w:rsidP="00DE3935">
      <w:pPr>
        <w:pStyle w:val="1"/>
        <w:numPr>
          <w:ilvl w:val="1"/>
          <w:numId w:val="33"/>
        </w:numPr>
        <w:tabs>
          <w:tab w:val="left" w:pos="993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0C341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Органы социального партнерства</w:t>
      </w:r>
    </w:p>
    <w:p w:rsidR="006447D2" w:rsidRPr="000C341C" w:rsidRDefault="006447D2" w:rsidP="000D7F61">
      <w:pPr>
        <w:pStyle w:val="a4"/>
        <w:spacing w:before="0" w:beforeAutospacing="0" w:after="0" w:afterAutospacing="0" w:line="276" w:lineRule="auto"/>
        <w:ind w:firstLine="567"/>
        <w:jc w:val="both"/>
      </w:pPr>
      <w:proofErr w:type="gramStart"/>
      <w:r w:rsidRPr="000C341C">
        <w:rPr>
          <w:rStyle w:val="a5"/>
          <w:rFonts w:eastAsiaTheme="majorEastAsia"/>
          <w:b w:val="0"/>
        </w:rPr>
        <w:t>Органами социального партнерства</w:t>
      </w:r>
      <w:r w:rsidRPr="000C341C">
        <w:rPr>
          <w:rStyle w:val="a5"/>
          <w:rFonts w:eastAsiaTheme="majorEastAsia"/>
        </w:rPr>
        <w:t> </w:t>
      </w:r>
      <w:r w:rsidR="00DE3935" w:rsidRPr="00DE3935">
        <w:rPr>
          <w:rStyle w:val="a5"/>
          <w:rFonts w:eastAsiaTheme="majorEastAsia"/>
          <w:b w:val="0"/>
        </w:rPr>
        <w:t>являются</w:t>
      </w:r>
      <w:r w:rsidRPr="000C341C">
        <w:t xml:space="preserve"> комиссии, состоящие из представителей сторон социального партнерства, призванные регулировать </w:t>
      </w:r>
      <w:r w:rsidR="00AC5825">
        <w:t>СТО</w:t>
      </w:r>
      <w:r w:rsidRPr="000C341C">
        <w:t xml:space="preserve">, вести коллективные переговоры, разрабатывать проекты коллективных договоров, соглашений, заключать коллективные договоры, </w:t>
      </w:r>
      <w:r w:rsidR="00AC5825">
        <w:t>контролировать</w:t>
      </w:r>
      <w:r w:rsidRPr="000C341C">
        <w:t xml:space="preserve"> их выполнение</w:t>
      </w:r>
      <w:r w:rsidR="0015009C" w:rsidRPr="000C341C">
        <w:t xml:space="preserve"> </w:t>
      </w:r>
      <w:r w:rsidRPr="000C341C">
        <w:t>(ст. 35 ТК РФ).</w:t>
      </w:r>
      <w:proofErr w:type="gramEnd"/>
    </w:p>
    <w:p w:rsidR="006447D2" w:rsidRPr="000C341C" w:rsidRDefault="006447D2" w:rsidP="000D7F61">
      <w:pPr>
        <w:pStyle w:val="a4"/>
        <w:spacing w:before="0" w:beforeAutospacing="0" w:after="0" w:afterAutospacing="0" w:line="276" w:lineRule="auto"/>
        <w:ind w:firstLine="567"/>
        <w:jc w:val="both"/>
      </w:pPr>
      <w:r w:rsidRPr="000C341C">
        <w:t>Комиссии создаются на равноправной основе по решению сторон. Они могут создаваться на всех уровнях социального партнерства, быть двусторонними или трехсторонними; действовать на постоянной основе или создаваться для временных целей; создаваться как органы общей компетенции или целевого назначения. Комиссии состоят из наделенных надлежащими полномочиями представителей каждой стороны.</w:t>
      </w:r>
    </w:p>
    <w:p w:rsidR="006447D2" w:rsidRPr="008C43FA" w:rsidRDefault="006E5712" w:rsidP="000D7F61">
      <w:pPr>
        <w:pStyle w:val="a4"/>
        <w:spacing w:before="0" w:beforeAutospacing="0" w:after="0" w:afterAutospacing="0" w:line="276" w:lineRule="auto"/>
        <w:ind w:firstLine="567"/>
        <w:jc w:val="both"/>
      </w:pPr>
      <w:r w:rsidRPr="000C341C">
        <w:t xml:space="preserve"> К</w:t>
      </w:r>
      <w:r w:rsidR="006447D2" w:rsidRPr="000C341C">
        <w:t xml:space="preserve">омиссии наделены правом </w:t>
      </w:r>
      <w:proofErr w:type="gramStart"/>
      <w:r w:rsidR="006447D2" w:rsidRPr="000C341C">
        <w:t>участвовать</w:t>
      </w:r>
      <w:proofErr w:type="gramEnd"/>
      <w:r w:rsidR="006447D2" w:rsidRPr="000C341C">
        <w:t xml:space="preserve"> </w:t>
      </w:r>
      <w:r w:rsidR="006447D2" w:rsidRPr="008C43FA">
        <w:t xml:space="preserve">в формировании и реализации государственной политики в сфере труда. В отношении них предусмотрено право участия в разработке и  обсуждении проектов законодательных и иных нормативных правовых актов, программ социально-экономического развития, других актов органов </w:t>
      </w:r>
      <w:r w:rsidR="00A56289" w:rsidRPr="008C43FA">
        <w:t xml:space="preserve">публичной </w:t>
      </w:r>
      <w:r w:rsidR="006447D2" w:rsidRPr="008C43FA">
        <w:t xml:space="preserve"> власти в сфере труда. Целью этого является согласование интересов работников (их представителей), работодателей (их представителей) и государства по вопросам регулирования социально-трудовых отношений и связанных с ними экономических отношений.</w:t>
      </w:r>
    </w:p>
    <w:p w:rsidR="006447D2" w:rsidRPr="008C43FA" w:rsidRDefault="006447D2" w:rsidP="000D7F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3FA">
        <w:rPr>
          <w:rFonts w:ascii="Times New Roman" w:eastAsia="Times New Roman" w:hAnsi="Times New Roman" w:cs="Times New Roman"/>
          <w:sz w:val="24"/>
          <w:szCs w:val="24"/>
        </w:rPr>
        <w:t xml:space="preserve">Органы </w:t>
      </w:r>
      <w:r w:rsidR="00A56289" w:rsidRPr="008C43FA">
        <w:rPr>
          <w:rFonts w:ascii="Times New Roman" w:eastAsia="Times New Roman" w:hAnsi="Times New Roman" w:cs="Times New Roman"/>
          <w:sz w:val="24"/>
          <w:szCs w:val="24"/>
        </w:rPr>
        <w:t xml:space="preserve">публичной власти, </w:t>
      </w:r>
      <w:r w:rsidRPr="008C43FA">
        <w:rPr>
          <w:rFonts w:ascii="Times New Roman" w:eastAsia="Times New Roman" w:hAnsi="Times New Roman" w:cs="Times New Roman"/>
          <w:sz w:val="24"/>
          <w:szCs w:val="24"/>
        </w:rPr>
        <w:t xml:space="preserve"> принимающие акты в сфере труда, обязаны (ст. 35.1 ТК РФ):</w:t>
      </w:r>
    </w:p>
    <w:p w:rsidR="006447D2" w:rsidRPr="000C341C" w:rsidRDefault="006447D2" w:rsidP="000D7F61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3FA">
        <w:rPr>
          <w:rFonts w:ascii="Times New Roman" w:eastAsia="Times New Roman" w:hAnsi="Times New Roman" w:cs="Times New Roman"/>
          <w:sz w:val="24"/>
          <w:szCs w:val="24"/>
        </w:rPr>
        <w:t>направлять в соответствующие комиссии на рассмотрение</w:t>
      </w:r>
      <w:r w:rsidRPr="000C341C">
        <w:rPr>
          <w:rFonts w:ascii="Times New Roman" w:eastAsia="Times New Roman" w:hAnsi="Times New Roman" w:cs="Times New Roman"/>
          <w:sz w:val="24"/>
          <w:szCs w:val="24"/>
        </w:rPr>
        <w:t xml:space="preserve"> проекты законодательных актов, нормативных правовых и иных актов органов</w:t>
      </w:r>
      <w:r w:rsidR="00A56289">
        <w:rPr>
          <w:rFonts w:ascii="Times New Roman" w:eastAsia="Times New Roman" w:hAnsi="Times New Roman" w:cs="Times New Roman"/>
          <w:sz w:val="24"/>
          <w:szCs w:val="24"/>
        </w:rPr>
        <w:t xml:space="preserve"> публичной</w:t>
      </w:r>
      <w:r w:rsidRPr="000C341C">
        <w:rPr>
          <w:rFonts w:ascii="Times New Roman" w:eastAsia="Times New Roman" w:hAnsi="Times New Roman" w:cs="Times New Roman"/>
          <w:sz w:val="24"/>
          <w:szCs w:val="24"/>
        </w:rPr>
        <w:t xml:space="preserve"> власти  в сфере труда, документы и материалы, необходимые для их обсуждения;</w:t>
      </w:r>
    </w:p>
    <w:p w:rsidR="006447D2" w:rsidRPr="000C341C" w:rsidRDefault="006447D2" w:rsidP="000D7F61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41C">
        <w:rPr>
          <w:rFonts w:ascii="Times New Roman" w:eastAsia="Times New Roman" w:hAnsi="Times New Roman" w:cs="Times New Roman"/>
          <w:sz w:val="24"/>
          <w:szCs w:val="24"/>
        </w:rPr>
        <w:t>рассматривать в обязательном порядке решения соответствующих комиссий.</w:t>
      </w:r>
    </w:p>
    <w:p w:rsidR="006447D2" w:rsidRPr="000C341C" w:rsidRDefault="006447D2" w:rsidP="000D7F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41C">
        <w:rPr>
          <w:rFonts w:ascii="Times New Roman" w:eastAsia="Times New Roman" w:hAnsi="Times New Roman" w:cs="Times New Roman"/>
          <w:sz w:val="24"/>
          <w:szCs w:val="24"/>
        </w:rPr>
        <w:lastRenderedPageBreak/>
        <w:t>К органам социального партнерства </w:t>
      </w:r>
      <w:r w:rsidRPr="000C341C">
        <w:rPr>
          <w:rFonts w:ascii="Times New Roman" w:eastAsia="Times New Roman" w:hAnsi="Times New Roman" w:cs="Times New Roman"/>
          <w:bCs/>
          <w:sz w:val="24"/>
          <w:szCs w:val="24"/>
        </w:rPr>
        <w:t>общей компетенции</w:t>
      </w:r>
      <w:r w:rsidRPr="000C341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0C341C">
        <w:rPr>
          <w:rFonts w:ascii="Times New Roman" w:eastAsia="Times New Roman" w:hAnsi="Times New Roman" w:cs="Times New Roman"/>
          <w:sz w:val="24"/>
          <w:szCs w:val="24"/>
        </w:rPr>
        <w:t>относятся:</w:t>
      </w:r>
    </w:p>
    <w:p w:rsidR="006447D2" w:rsidRPr="000C341C" w:rsidRDefault="006447D2" w:rsidP="000D7F61">
      <w:pPr>
        <w:pStyle w:val="a7"/>
        <w:numPr>
          <w:ilvl w:val="0"/>
          <w:numId w:val="6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41C">
        <w:rPr>
          <w:rFonts w:ascii="Times New Roman" w:eastAsia="Times New Roman" w:hAnsi="Times New Roman" w:cs="Times New Roman"/>
          <w:sz w:val="24"/>
          <w:szCs w:val="24"/>
        </w:rPr>
        <w:t>на федеральном уровне – РТК;</w:t>
      </w:r>
    </w:p>
    <w:p w:rsidR="006447D2" w:rsidRPr="000C341C" w:rsidRDefault="006447D2" w:rsidP="000D7F61">
      <w:pPr>
        <w:pStyle w:val="a7"/>
        <w:numPr>
          <w:ilvl w:val="0"/>
          <w:numId w:val="6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41C">
        <w:rPr>
          <w:rFonts w:ascii="Times New Roman" w:eastAsia="Times New Roman" w:hAnsi="Times New Roman" w:cs="Times New Roman"/>
          <w:sz w:val="24"/>
          <w:szCs w:val="24"/>
        </w:rPr>
        <w:t xml:space="preserve">на региональном уровне – </w:t>
      </w:r>
      <w:r w:rsidR="00407644" w:rsidRPr="000C341C">
        <w:rPr>
          <w:rFonts w:ascii="Times New Roman" w:eastAsia="Times New Roman" w:hAnsi="Times New Roman" w:cs="Times New Roman"/>
          <w:sz w:val="24"/>
          <w:szCs w:val="24"/>
        </w:rPr>
        <w:t>Комиссии</w:t>
      </w:r>
      <w:r w:rsidRPr="000C341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447D2" w:rsidRPr="008C43FA" w:rsidRDefault="006447D2" w:rsidP="000D7F61">
      <w:pPr>
        <w:pStyle w:val="a7"/>
        <w:numPr>
          <w:ilvl w:val="0"/>
          <w:numId w:val="6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41C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8C43FA">
        <w:rPr>
          <w:rFonts w:ascii="Times New Roman" w:eastAsia="Times New Roman" w:hAnsi="Times New Roman" w:cs="Times New Roman"/>
          <w:sz w:val="24"/>
          <w:szCs w:val="24"/>
        </w:rPr>
        <w:t xml:space="preserve">отраслевом уровне – отраслевые комиссии по регулированию социально-трудовых </w:t>
      </w:r>
      <w:r w:rsidR="00A56289" w:rsidRPr="008C43FA">
        <w:rPr>
          <w:rFonts w:ascii="Times New Roman" w:eastAsia="Times New Roman" w:hAnsi="Times New Roman" w:cs="Times New Roman"/>
          <w:sz w:val="24"/>
          <w:szCs w:val="24"/>
        </w:rPr>
        <w:t xml:space="preserve">и экономических </w:t>
      </w:r>
      <w:r w:rsidRPr="008C43FA">
        <w:rPr>
          <w:rFonts w:ascii="Times New Roman" w:eastAsia="Times New Roman" w:hAnsi="Times New Roman" w:cs="Times New Roman"/>
          <w:sz w:val="24"/>
          <w:szCs w:val="24"/>
        </w:rPr>
        <w:t>отношений. Они могут создаваться на разных уровнях социал</w:t>
      </w:r>
      <w:r w:rsidR="00A56289" w:rsidRPr="008C43FA">
        <w:rPr>
          <w:rFonts w:ascii="Times New Roman" w:eastAsia="Times New Roman" w:hAnsi="Times New Roman" w:cs="Times New Roman"/>
          <w:sz w:val="24"/>
          <w:szCs w:val="24"/>
        </w:rPr>
        <w:t>ьного партнерства – федеральном и</w:t>
      </w:r>
      <w:r w:rsidRPr="008C43FA">
        <w:rPr>
          <w:rFonts w:ascii="Times New Roman" w:eastAsia="Times New Roman" w:hAnsi="Times New Roman" w:cs="Times New Roman"/>
          <w:sz w:val="24"/>
          <w:szCs w:val="24"/>
        </w:rPr>
        <w:t xml:space="preserve"> региональном</w:t>
      </w:r>
      <w:r w:rsidR="00A56289" w:rsidRPr="008C43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43FA">
        <w:rPr>
          <w:rFonts w:ascii="Times New Roman" w:eastAsia="Times New Roman" w:hAnsi="Times New Roman" w:cs="Times New Roman"/>
          <w:sz w:val="24"/>
          <w:szCs w:val="24"/>
        </w:rPr>
        <w:t>уровнях;</w:t>
      </w:r>
    </w:p>
    <w:p w:rsidR="006447D2" w:rsidRPr="000C341C" w:rsidRDefault="00AC5825" w:rsidP="000D7F61">
      <w:pPr>
        <w:pStyle w:val="a7"/>
        <w:numPr>
          <w:ilvl w:val="0"/>
          <w:numId w:val="6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Организациях ЖКХ</w:t>
      </w:r>
      <w:r w:rsidR="006447D2" w:rsidRPr="008C43FA">
        <w:rPr>
          <w:rFonts w:ascii="Times New Roman" w:eastAsia="Times New Roman" w:hAnsi="Times New Roman" w:cs="Times New Roman"/>
          <w:sz w:val="24"/>
          <w:szCs w:val="24"/>
        </w:rPr>
        <w:t xml:space="preserve"> – комиссии для ведения коллективных</w:t>
      </w:r>
      <w:r w:rsidR="006447D2" w:rsidRPr="000C341C">
        <w:rPr>
          <w:rFonts w:ascii="Times New Roman" w:eastAsia="Times New Roman" w:hAnsi="Times New Roman" w:cs="Times New Roman"/>
          <w:sz w:val="24"/>
          <w:szCs w:val="24"/>
        </w:rPr>
        <w:t xml:space="preserve"> переговоров, подготовки проекта коллективного договора</w:t>
      </w:r>
      <w:r w:rsidR="00407644" w:rsidRPr="000C341C">
        <w:rPr>
          <w:rFonts w:ascii="Times New Roman" w:eastAsia="Times New Roman" w:hAnsi="Times New Roman" w:cs="Times New Roman"/>
          <w:sz w:val="24"/>
          <w:szCs w:val="24"/>
        </w:rPr>
        <w:t>,</w:t>
      </w:r>
      <w:r w:rsidR="006447D2" w:rsidRPr="000C341C">
        <w:rPr>
          <w:rFonts w:ascii="Times New Roman" w:eastAsia="Times New Roman" w:hAnsi="Times New Roman" w:cs="Times New Roman"/>
          <w:sz w:val="24"/>
          <w:szCs w:val="24"/>
        </w:rPr>
        <w:t xml:space="preserve"> заключения коллективного договора</w:t>
      </w:r>
      <w:r w:rsidR="00407644" w:rsidRPr="000C341C">
        <w:rPr>
          <w:rFonts w:ascii="Times New Roman" w:eastAsia="Times New Roman" w:hAnsi="Times New Roman" w:cs="Times New Roman"/>
          <w:sz w:val="24"/>
          <w:szCs w:val="24"/>
        </w:rPr>
        <w:t xml:space="preserve"> и реализации социального партнерства</w:t>
      </w:r>
      <w:r w:rsidR="006447D2" w:rsidRPr="000C34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47D2" w:rsidRPr="000C341C" w:rsidRDefault="006447D2" w:rsidP="00DE3935">
      <w:pPr>
        <w:pStyle w:val="a7"/>
        <w:numPr>
          <w:ilvl w:val="1"/>
          <w:numId w:val="33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41C">
        <w:rPr>
          <w:rFonts w:ascii="Times New Roman" w:eastAsia="Times New Roman" w:hAnsi="Times New Roman" w:cs="Times New Roman"/>
          <w:bCs/>
          <w:sz w:val="24"/>
          <w:szCs w:val="24"/>
        </w:rPr>
        <w:t>Специализированными органами</w:t>
      </w:r>
      <w:r w:rsidRPr="000C341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0C341C">
        <w:rPr>
          <w:rFonts w:ascii="Times New Roman" w:eastAsia="Times New Roman" w:hAnsi="Times New Roman" w:cs="Times New Roman"/>
          <w:sz w:val="24"/>
          <w:szCs w:val="24"/>
        </w:rPr>
        <w:t>социального партнерства являются:</w:t>
      </w:r>
    </w:p>
    <w:p w:rsidR="006447D2" w:rsidRPr="000C341C" w:rsidRDefault="006447D2" w:rsidP="000D7F61">
      <w:pPr>
        <w:pStyle w:val="a7"/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41C">
        <w:rPr>
          <w:rFonts w:ascii="Times New Roman" w:eastAsia="Times New Roman" w:hAnsi="Times New Roman" w:cs="Times New Roman"/>
          <w:sz w:val="24"/>
          <w:szCs w:val="24"/>
        </w:rPr>
        <w:t>координационные комитеты содействия занятости (ст. 20 Закона о занятости);</w:t>
      </w:r>
    </w:p>
    <w:p w:rsidR="006447D2" w:rsidRPr="000C341C" w:rsidRDefault="006447D2" w:rsidP="000D7F61">
      <w:pPr>
        <w:pStyle w:val="a7"/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41C">
        <w:rPr>
          <w:rFonts w:ascii="Times New Roman" w:eastAsia="Times New Roman" w:hAnsi="Times New Roman" w:cs="Times New Roman"/>
          <w:sz w:val="24"/>
          <w:szCs w:val="24"/>
        </w:rPr>
        <w:t>комиссии по охране труда (ст. 218 ТК РФ)</w:t>
      </w:r>
      <w:r w:rsidR="00407644" w:rsidRPr="000C341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447D2" w:rsidRPr="000C341C" w:rsidRDefault="006447D2" w:rsidP="000D7F61">
      <w:pPr>
        <w:pStyle w:val="a7"/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41C">
        <w:rPr>
          <w:rFonts w:ascii="Times New Roman" w:eastAsia="Times New Roman" w:hAnsi="Times New Roman" w:cs="Times New Roman"/>
          <w:sz w:val="24"/>
          <w:szCs w:val="24"/>
        </w:rPr>
        <w:t>комиссии по трудовым спорам (ст. 384 ТК РФ);</w:t>
      </w:r>
    </w:p>
    <w:p w:rsidR="006447D2" w:rsidRPr="000C341C" w:rsidRDefault="006447D2" w:rsidP="000D7F61">
      <w:pPr>
        <w:pStyle w:val="a7"/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41C">
        <w:rPr>
          <w:rFonts w:ascii="Times New Roman" w:eastAsia="Times New Roman" w:hAnsi="Times New Roman" w:cs="Times New Roman"/>
          <w:sz w:val="24"/>
          <w:szCs w:val="24"/>
        </w:rPr>
        <w:t>специализированные комиссии, которые могут создаваться в различных организациях на основании коллективного договора, со</w:t>
      </w:r>
      <w:r w:rsidR="00AC5825">
        <w:rPr>
          <w:rFonts w:ascii="Times New Roman" w:eastAsia="Times New Roman" w:hAnsi="Times New Roman" w:cs="Times New Roman"/>
          <w:sz w:val="24"/>
          <w:szCs w:val="24"/>
        </w:rPr>
        <w:t>глашений сторон, – жилищные и</w:t>
      </w:r>
      <w:r w:rsidRPr="000C341C">
        <w:rPr>
          <w:rFonts w:ascii="Times New Roman" w:eastAsia="Times New Roman" w:hAnsi="Times New Roman" w:cs="Times New Roman"/>
          <w:sz w:val="24"/>
          <w:szCs w:val="24"/>
        </w:rPr>
        <w:t xml:space="preserve"> женские комиссии, </w:t>
      </w:r>
      <w:proofErr w:type="gramStart"/>
      <w:r w:rsidRPr="000C341C">
        <w:rPr>
          <w:rFonts w:ascii="Times New Roman" w:eastAsia="Times New Roman" w:hAnsi="Times New Roman" w:cs="Times New Roman"/>
          <w:sz w:val="24"/>
          <w:szCs w:val="24"/>
        </w:rPr>
        <w:t>комиссии</w:t>
      </w:r>
      <w:proofErr w:type="gramEnd"/>
      <w:r w:rsidRPr="000C341C">
        <w:rPr>
          <w:rFonts w:ascii="Times New Roman" w:eastAsia="Times New Roman" w:hAnsi="Times New Roman" w:cs="Times New Roman"/>
          <w:sz w:val="24"/>
          <w:szCs w:val="24"/>
        </w:rPr>
        <w:t xml:space="preserve"> но делам ветеранов, молодежные комиссии и т.п.</w:t>
      </w:r>
    </w:p>
    <w:p w:rsidR="006447D2" w:rsidRPr="000C341C" w:rsidRDefault="006447D2" w:rsidP="000D7F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41C">
        <w:rPr>
          <w:rFonts w:ascii="Times New Roman" w:eastAsia="Times New Roman" w:hAnsi="Times New Roman" w:cs="Times New Roman"/>
          <w:sz w:val="24"/>
          <w:szCs w:val="24"/>
        </w:rPr>
        <w:t>К специализированным временным органам можно отнести и примирительные комиссии, которые создаются в ходе разрешения коллективного трудового спора (ст. 402 ТК РФ).</w:t>
      </w:r>
    </w:p>
    <w:p w:rsidR="006447D2" w:rsidRPr="000C341C" w:rsidRDefault="006447D2" w:rsidP="000D7F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41C">
        <w:rPr>
          <w:rFonts w:ascii="Times New Roman" w:eastAsia="Times New Roman" w:hAnsi="Times New Roman" w:cs="Times New Roman"/>
          <w:sz w:val="24"/>
          <w:szCs w:val="24"/>
        </w:rPr>
        <w:t xml:space="preserve">РТК </w:t>
      </w:r>
      <w:proofErr w:type="gramStart"/>
      <w:r w:rsidRPr="000C341C">
        <w:rPr>
          <w:rFonts w:ascii="Times New Roman" w:eastAsia="Times New Roman" w:hAnsi="Times New Roman" w:cs="Times New Roman"/>
          <w:sz w:val="24"/>
          <w:szCs w:val="24"/>
        </w:rPr>
        <w:t>создана</w:t>
      </w:r>
      <w:proofErr w:type="gramEnd"/>
      <w:r w:rsidRPr="000C341C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Федерального закона от 1 мая 1999 г. № 92-ФЗ </w:t>
      </w:r>
      <w:r w:rsidR="003B06B4" w:rsidRPr="000C341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C341C">
        <w:rPr>
          <w:rFonts w:ascii="Times New Roman" w:eastAsia="Times New Roman" w:hAnsi="Times New Roman" w:cs="Times New Roman"/>
          <w:sz w:val="24"/>
          <w:szCs w:val="24"/>
        </w:rPr>
        <w:t>О Российской трехсторонней комиссии по регулированию социально-трудовых отношений</w:t>
      </w:r>
      <w:r w:rsidR="003B06B4" w:rsidRPr="000C341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C341C">
        <w:rPr>
          <w:rFonts w:ascii="Times New Roman" w:eastAsia="Times New Roman" w:hAnsi="Times New Roman" w:cs="Times New Roman"/>
          <w:sz w:val="24"/>
          <w:szCs w:val="24"/>
        </w:rPr>
        <w:t xml:space="preserve"> (далее – Закон о РТК). Комиссия состоит из представителей общероссийских объединений</w:t>
      </w:r>
      <w:r w:rsidR="00BE413D">
        <w:rPr>
          <w:rFonts w:ascii="Times New Roman" w:eastAsia="Times New Roman" w:hAnsi="Times New Roman" w:cs="Times New Roman"/>
          <w:sz w:val="24"/>
          <w:szCs w:val="24"/>
        </w:rPr>
        <w:t xml:space="preserve"> работодателей, общероссийских объединений профессиональных союзов, </w:t>
      </w:r>
      <w:r w:rsidRPr="000C341C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РФ, которые самостоятельно определяют представительство в составе сторон Комиссии. </w:t>
      </w:r>
      <w:r w:rsidR="003B06B4" w:rsidRPr="000C341C">
        <w:rPr>
          <w:rFonts w:ascii="Times New Roman" w:eastAsia="Times New Roman" w:hAnsi="Times New Roman" w:cs="Times New Roman"/>
          <w:sz w:val="24"/>
          <w:szCs w:val="24"/>
        </w:rPr>
        <w:t>РТК</w:t>
      </w:r>
      <w:r w:rsidRPr="000C341C">
        <w:rPr>
          <w:rFonts w:ascii="Times New Roman" w:eastAsia="Times New Roman" w:hAnsi="Times New Roman" w:cs="Times New Roman"/>
          <w:sz w:val="24"/>
          <w:szCs w:val="24"/>
        </w:rPr>
        <w:t xml:space="preserve"> формируется на основе принципов:</w:t>
      </w:r>
    </w:p>
    <w:p w:rsidR="006447D2" w:rsidRPr="000C341C" w:rsidRDefault="006447D2" w:rsidP="000D7F61">
      <w:pPr>
        <w:pStyle w:val="a7"/>
        <w:numPr>
          <w:ilvl w:val="0"/>
          <w:numId w:val="8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41C">
        <w:rPr>
          <w:rFonts w:ascii="Times New Roman" w:eastAsia="Times New Roman" w:hAnsi="Times New Roman" w:cs="Times New Roman"/>
          <w:sz w:val="24"/>
          <w:szCs w:val="24"/>
        </w:rPr>
        <w:t>добровольности участия общероссийских объединений профессиональных союзов и общероссийских объединений работодателей в ее деятельности;</w:t>
      </w:r>
    </w:p>
    <w:p w:rsidR="006447D2" w:rsidRPr="000C341C" w:rsidRDefault="006447D2" w:rsidP="000D7F61">
      <w:pPr>
        <w:pStyle w:val="a7"/>
        <w:numPr>
          <w:ilvl w:val="0"/>
          <w:numId w:val="8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41C">
        <w:rPr>
          <w:rFonts w:ascii="Times New Roman" w:eastAsia="Times New Roman" w:hAnsi="Times New Roman" w:cs="Times New Roman"/>
          <w:sz w:val="24"/>
          <w:szCs w:val="24"/>
        </w:rPr>
        <w:t>полномочности сторон;</w:t>
      </w:r>
    </w:p>
    <w:p w:rsidR="006447D2" w:rsidRPr="000C341C" w:rsidRDefault="006447D2" w:rsidP="000D7F61">
      <w:pPr>
        <w:pStyle w:val="a7"/>
        <w:numPr>
          <w:ilvl w:val="0"/>
          <w:numId w:val="8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41C">
        <w:rPr>
          <w:rFonts w:ascii="Times New Roman" w:eastAsia="Times New Roman" w:hAnsi="Times New Roman" w:cs="Times New Roman"/>
          <w:sz w:val="24"/>
          <w:szCs w:val="24"/>
        </w:rPr>
        <w:t>самостоятельности и независимости каждого общероссийского объединения профессиональных союзов, каждого общероссийского объединения работодателей, Правительства РФ при определении персонального состава своих представителей в ней.</w:t>
      </w:r>
    </w:p>
    <w:p w:rsidR="006447D2" w:rsidRPr="000C341C" w:rsidRDefault="006447D2" w:rsidP="000D7F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41C">
        <w:rPr>
          <w:rFonts w:ascii="Times New Roman" w:eastAsia="Times New Roman" w:hAnsi="Times New Roman" w:cs="Times New Roman"/>
          <w:sz w:val="24"/>
          <w:szCs w:val="24"/>
        </w:rPr>
        <w:t>Президент РФ назначает </w:t>
      </w:r>
      <w:r w:rsidRPr="000C341C">
        <w:rPr>
          <w:rFonts w:ascii="Times New Roman" w:eastAsia="Times New Roman" w:hAnsi="Times New Roman" w:cs="Times New Roman"/>
          <w:bCs/>
          <w:sz w:val="24"/>
          <w:szCs w:val="24"/>
        </w:rPr>
        <w:t>координатора РТК</w:t>
      </w:r>
      <w:r w:rsidRPr="000C341C">
        <w:rPr>
          <w:rFonts w:ascii="Times New Roman" w:eastAsia="Times New Roman" w:hAnsi="Times New Roman" w:cs="Times New Roman"/>
          <w:b/>
          <w:bCs/>
          <w:sz w:val="24"/>
          <w:szCs w:val="24"/>
        </w:rPr>
        <w:t>, </w:t>
      </w:r>
      <w:r w:rsidRPr="000C341C">
        <w:rPr>
          <w:rFonts w:ascii="Times New Roman" w:eastAsia="Times New Roman" w:hAnsi="Times New Roman" w:cs="Times New Roman"/>
          <w:sz w:val="24"/>
          <w:szCs w:val="24"/>
        </w:rPr>
        <w:t xml:space="preserve">который не является ее членом. </w:t>
      </w:r>
      <w:proofErr w:type="gramStart"/>
      <w:r w:rsidRPr="000C341C">
        <w:rPr>
          <w:rFonts w:ascii="Times New Roman" w:eastAsia="Times New Roman" w:hAnsi="Times New Roman" w:cs="Times New Roman"/>
          <w:sz w:val="24"/>
          <w:szCs w:val="24"/>
        </w:rPr>
        <w:t xml:space="preserve">Он организует деятельность </w:t>
      </w:r>
      <w:r w:rsidR="003B06B4" w:rsidRPr="000C341C">
        <w:rPr>
          <w:rFonts w:ascii="Times New Roman" w:eastAsia="Times New Roman" w:hAnsi="Times New Roman" w:cs="Times New Roman"/>
          <w:sz w:val="24"/>
          <w:szCs w:val="24"/>
        </w:rPr>
        <w:t>РТК</w:t>
      </w:r>
      <w:r w:rsidRPr="000C341C">
        <w:rPr>
          <w:rFonts w:ascii="Times New Roman" w:eastAsia="Times New Roman" w:hAnsi="Times New Roman" w:cs="Times New Roman"/>
          <w:sz w:val="24"/>
          <w:szCs w:val="24"/>
        </w:rPr>
        <w:t xml:space="preserve">, председательствует на ее заседаниях; утверждает состав рабочих групп; оказывает содействие в согласовании позиций сторон; подписывает регламент </w:t>
      </w:r>
      <w:r w:rsidR="003B06B4" w:rsidRPr="000C341C">
        <w:rPr>
          <w:rFonts w:ascii="Times New Roman" w:eastAsia="Times New Roman" w:hAnsi="Times New Roman" w:cs="Times New Roman"/>
          <w:sz w:val="24"/>
          <w:szCs w:val="24"/>
        </w:rPr>
        <w:t>РТК</w:t>
      </w:r>
      <w:r w:rsidRPr="000C341C">
        <w:rPr>
          <w:rFonts w:ascii="Times New Roman" w:eastAsia="Times New Roman" w:hAnsi="Times New Roman" w:cs="Times New Roman"/>
          <w:sz w:val="24"/>
          <w:szCs w:val="24"/>
        </w:rPr>
        <w:t xml:space="preserve">, планы ее работы и решения; руководит секретариатом </w:t>
      </w:r>
      <w:r w:rsidR="003B06B4" w:rsidRPr="000C341C">
        <w:rPr>
          <w:rFonts w:ascii="Times New Roman" w:eastAsia="Times New Roman" w:hAnsi="Times New Roman" w:cs="Times New Roman"/>
          <w:sz w:val="24"/>
          <w:szCs w:val="24"/>
        </w:rPr>
        <w:t>РТК</w:t>
      </w:r>
      <w:r w:rsidRPr="000C341C">
        <w:rPr>
          <w:rFonts w:ascii="Times New Roman" w:eastAsia="Times New Roman" w:hAnsi="Times New Roman" w:cs="Times New Roman"/>
          <w:sz w:val="24"/>
          <w:szCs w:val="24"/>
        </w:rPr>
        <w:t xml:space="preserve">; проводит в пределах своей компетенции в период между заседаниями </w:t>
      </w:r>
      <w:r w:rsidR="003B06B4" w:rsidRPr="000C341C">
        <w:rPr>
          <w:rFonts w:ascii="Times New Roman" w:eastAsia="Times New Roman" w:hAnsi="Times New Roman" w:cs="Times New Roman"/>
          <w:sz w:val="24"/>
          <w:szCs w:val="24"/>
        </w:rPr>
        <w:t>РТК</w:t>
      </w:r>
      <w:r w:rsidRPr="000C341C">
        <w:rPr>
          <w:rFonts w:ascii="Times New Roman" w:eastAsia="Times New Roman" w:hAnsi="Times New Roman" w:cs="Times New Roman"/>
          <w:sz w:val="24"/>
          <w:szCs w:val="24"/>
        </w:rPr>
        <w:t xml:space="preserve"> консультации с координаторами сторон по вопросам, требующим принятия оперативных решений; обладает рядом других полномочий, необходимых для реализации его функций.</w:t>
      </w:r>
      <w:proofErr w:type="gramEnd"/>
      <w:r w:rsidRPr="000C341C">
        <w:rPr>
          <w:rFonts w:ascii="Times New Roman" w:eastAsia="Times New Roman" w:hAnsi="Times New Roman" w:cs="Times New Roman"/>
          <w:sz w:val="24"/>
          <w:szCs w:val="24"/>
        </w:rPr>
        <w:t xml:space="preserve"> Координатор </w:t>
      </w:r>
      <w:r w:rsidR="003B06B4" w:rsidRPr="000C341C">
        <w:rPr>
          <w:rFonts w:ascii="Times New Roman" w:eastAsia="Times New Roman" w:hAnsi="Times New Roman" w:cs="Times New Roman"/>
          <w:sz w:val="24"/>
          <w:szCs w:val="24"/>
        </w:rPr>
        <w:t>РТК</w:t>
      </w:r>
      <w:r w:rsidRPr="000C341C">
        <w:rPr>
          <w:rFonts w:ascii="Times New Roman" w:eastAsia="Times New Roman" w:hAnsi="Times New Roman" w:cs="Times New Roman"/>
          <w:sz w:val="24"/>
          <w:szCs w:val="24"/>
        </w:rPr>
        <w:t xml:space="preserve"> не должен вмешиваться в деятельность сторон и не имеет права участвовать в голосовании. Деятельность каждой из сторон организует координатор стороны. Координаторы сторон, представляющих общероссийские объединения профессиональных союзов и общероссийские объединения работодателей, избираются указанными сторонами, а координатор стороны, представляющей Правительство РФ, назначается Правительством</w:t>
      </w:r>
      <w:r w:rsidR="00AC5825">
        <w:rPr>
          <w:rFonts w:ascii="Times New Roman" w:eastAsia="Times New Roman" w:hAnsi="Times New Roman" w:cs="Times New Roman"/>
          <w:sz w:val="24"/>
          <w:szCs w:val="24"/>
        </w:rPr>
        <w:t xml:space="preserve"> РФ</w:t>
      </w:r>
      <w:r w:rsidRPr="000C34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47D2" w:rsidRPr="000C341C" w:rsidRDefault="006447D2" w:rsidP="000D7F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41C">
        <w:rPr>
          <w:rFonts w:ascii="Times New Roman" w:eastAsia="Times New Roman" w:hAnsi="Times New Roman" w:cs="Times New Roman"/>
          <w:sz w:val="24"/>
          <w:szCs w:val="24"/>
        </w:rPr>
        <w:t xml:space="preserve">В составе </w:t>
      </w:r>
      <w:r w:rsidR="003B06B4" w:rsidRPr="000C341C">
        <w:rPr>
          <w:rFonts w:ascii="Times New Roman" w:eastAsia="Times New Roman" w:hAnsi="Times New Roman" w:cs="Times New Roman"/>
          <w:sz w:val="24"/>
          <w:szCs w:val="24"/>
        </w:rPr>
        <w:t>РТК</w:t>
      </w:r>
      <w:r w:rsidRPr="000C341C">
        <w:rPr>
          <w:rFonts w:ascii="Times New Roman" w:eastAsia="Times New Roman" w:hAnsi="Times New Roman" w:cs="Times New Roman"/>
          <w:sz w:val="24"/>
          <w:szCs w:val="24"/>
        </w:rPr>
        <w:t xml:space="preserve"> созданы семь рабочих групп, в которые входят представители каждой из сторон и эксперты, предлагаемые каждой из сторон:</w:t>
      </w:r>
    </w:p>
    <w:p w:rsidR="006447D2" w:rsidRPr="000C341C" w:rsidRDefault="006447D2" w:rsidP="000D7F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41C">
        <w:rPr>
          <w:rFonts w:ascii="Times New Roman" w:eastAsia="Times New Roman" w:hAnsi="Times New Roman" w:cs="Times New Roman"/>
          <w:sz w:val="24"/>
          <w:szCs w:val="24"/>
        </w:rPr>
        <w:lastRenderedPageBreak/>
        <w:t>I. Рабочая группа в области экономической политики;</w:t>
      </w:r>
    </w:p>
    <w:p w:rsidR="006447D2" w:rsidRPr="000C341C" w:rsidRDefault="006447D2" w:rsidP="000D7F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41C">
        <w:rPr>
          <w:rFonts w:ascii="Times New Roman" w:eastAsia="Times New Roman" w:hAnsi="Times New Roman" w:cs="Times New Roman"/>
          <w:sz w:val="24"/>
          <w:szCs w:val="24"/>
        </w:rPr>
        <w:t>II. Рабочая группа по доходам, заработной плате и уровню жизни населения;</w:t>
      </w:r>
    </w:p>
    <w:p w:rsidR="006447D2" w:rsidRPr="000C341C" w:rsidRDefault="006447D2" w:rsidP="000D7F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41C">
        <w:rPr>
          <w:rFonts w:ascii="Times New Roman" w:eastAsia="Times New Roman" w:hAnsi="Times New Roman" w:cs="Times New Roman"/>
          <w:sz w:val="24"/>
          <w:szCs w:val="24"/>
        </w:rPr>
        <w:t>III. Рабочая группа по развитию рынка труда и гарантиям занятости населения;</w:t>
      </w:r>
    </w:p>
    <w:p w:rsidR="006447D2" w:rsidRPr="000C341C" w:rsidRDefault="006447D2" w:rsidP="000D7F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41C">
        <w:rPr>
          <w:rFonts w:ascii="Times New Roman" w:eastAsia="Times New Roman" w:hAnsi="Times New Roman" w:cs="Times New Roman"/>
          <w:sz w:val="24"/>
          <w:szCs w:val="24"/>
        </w:rPr>
        <w:t xml:space="preserve">IV. Рабочая </w:t>
      </w:r>
      <w:proofErr w:type="gramStart"/>
      <w:r w:rsidRPr="000C341C">
        <w:rPr>
          <w:rFonts w:ascii="Times New Roman" w:eastAsia="Times New Roman" w:hAnsi="Times New Roman" w:cs="Times New Roman"/>
          <w:sz w:val="24"/>
          <w:szCs w:val="24"/>
        </w:rPr>
        <w:t>группа</w:t>
      </w:r>
      <w:proofErr w:type="gramEnd"/>
      <w:r w:rsidRPr="000C341C">
        <w:rPr>
          <w:rFonts w:ascii="Times New Roman" w:eastAsia="Times New Roman" w:hAnsi="Times New Roman" w:cs="Times New Roman"/>
          <w:sz w:val="24"/>
          <w:szCs w:val="24"/>
        </w:rPr>
        <w:t xml:space="preserve"> но социальному страхованию, социальной защите, отраслям социальной сферы;</w:t>
      </w:r>
    </w:p>
    <w:p w:rsidR="006447D2" w:rsidRPr="000C341C" w:rsidRDefault="006447D2" w:rsidP="000D7F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41C">
        <w:rPr>
          <w:rFonts w:ascii="Times New Roman" w:eastAsia="Times New Roman" w:hAnsi="Times New Roman" w:cs="Times New Roman"/>
          <w:sz w:val="24"/>
          <w:szCs w:val="24"/>
        </w:rPr>
        <w:t>V. Рабочая группа по защите трудовых прав, охране труда, промышленной и экологической безопасности;</w:t>
      </w:r>
    </w:p>
    <w:p w:rsidR="006447D2" w:rsidRPr="000C341C" w:rsidRDefault="006447D2" w:rsidP="000D7F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41C">
        <w:rPr>
          <w:rFonts w:ascii="Times New Roman" w:eastAsia="Times New Roman" w:hAnsi="Times New Roman" w:cs="Times New Roman"/>
          <w:sz w:val="24"/>
          <w:szCs w:val="24"/>
        </w:rPr>
        <w:t>VI. Рабочая группа в области социально-экономических проблем северных регионов России;</w:t>
      </w:r>
    </w:p>
    <w:p w:rsidR="006447D2" w:rsidRPr="000C341C" w:rsidRDefault="006447D2" w:rsidP="000D7F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41C">
        <w:rPr>
          <w:rFonts w:ascii="Times New Roman" w:eastAsia="Times New Roman" w:hAnsi="Times New Roman" w:cs="Times New Roman"/>
          <w:sz w:val="24"/>
          <w:szCs w:val="24"/>
        </w:rPr>
        <w:t>VII. Рабочая группа по социальному партнерству и координации действий сторон соглашения.</w:t>
      </w:r>
    </w:p>
    <w:p w:rsidR="006447D2" w:rsidRPr="000C341C" w:rsidRDefault="006447D2" w:rsidP="000D7F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41C">
        <w:rPr>
          <w:rFonts w:ascii="Times New Roman" w:eastAsia="Times New Roman" w:hAnsi="Times New Roman" w:cs="Times New Roman"/>
          <w:sz w:val="24"/>
          <w:szCs w:val="24"/>
        </w:rPr>
        <w:t xml:space="preserve">Заседания рабочих групп и самой </w:t>
      </w:r>
      <w:r w:rsidR="003B06B4" w:rsidRPr="000C341C">
        <w:rPr>
          <w:rFonts w:ascii="Times New Roman" w:eastAsia="Times New Roman" w:hAnsi="Times New Roman" w:cs="Times New Roman"/>
          <w:sz w:val="24"/>
          <w:szCs w:val="24"/>
        </w:rPr>
        <w:t>РТК</w:t>
      </w:r>
      <w:r w:rsidRPr="000C341C">
        <w:rPr>
          <w:rFonts w:ascii="Times New Roman" w:eastAsia="Times New Roman" w:hAnsi="Times New Roman" w:cs="Times New Roman"/>
          <w:sz w:val="24"/>
          <w:szCs w:val="24"/>
        </w:rPr>
        <w:t xml:space="preserve"> проводятся </w:t>
      </w:r>
      <w:r w:rsidR="00AC5825">
        <w:rPr>
          <w:rFonts w:ascii="Times New Roman" w:eastAsia="Times New Roman" w:hAnsi="Times New Roman" w:cs="Times New Roman"/>
          <w:sz w:val="24"/>
          <w:szCs w:val="24"/>
        </w:rPr>
        <w:t>на регулярной основе</w:t>
      </w:r>
      <w:r w:rsidRPr="000C34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47D2" w:rsidRPr="000C341C" w:rsidRDefault="00AC5825" w:rsidP="000D7F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Определены</w:t>
      </w:r>
      <w:r w:rsidR="006447D2" w:rsidRPr="000C341C">
        <w:rPr>
          <w:rFonts w:ascii="Times New Roman" w:eastAsia="Times New Roman" w:hAnsi="Times New Roman" w:cs="Times New Roman"/>
          <w:sz w:val="24"/>
          <w:szCs w:val="24"/>
        </w:rPr>
        <w:t xml:space="preserve"> основны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6447D2" w:rsidRPr="000C341C">
        <w:rPr>
          <w:rFonts w:ascii="Times New Roman" w:eastAsia="Times New Roman" w:hAnsi="Times New Roman" w:cs="Times New Roman"/>
          <w:sz w:val="24"/>
          <w:szCs w:val="24"/>
        </w:rPr>
        <w:t xml:space="preserve"> задач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6447D2" w:rsidRPr="000C3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06B4" w:rsidRPr="000C341C">
        <w:rPr>
          <w:rFonts w:ascii="Times New Roman" w:eastAsia="Times New Roman" w:hAnsi="Times New Roman" w:cs="Times New Roman"/>
          <w:sz w:val="24"/>
          <w:szCs w:val="24"/>
        </w:rPr>
        <w:t>РТК</w:t>
      </w:r>
      <w:r w:rsidR="006447D2" w:rsidRPr="000C341C">
        <w:rPr>
          <w:rFonts w:ascii="Times New Roman" w:eastAsia="Times New Roman" w:hAnsi="Times New Roman" w:cs="Times New Roman"/>
          <w:sz w:val="24"/>
          <w:szCs w:val="24"/>
        </w:rPr>
        <w:t xml:space="preserve"> (ст. 3 Закона о РТК):</w:t>
      </w:r>
    </w:p>
    <w:p w:rsidR="006447D2" w:rsidRPr="000C341C" w:rsidRDefault="006447D2" w:rsidP="000D7F61">
      <w:pPr>
        <w:pStyle w:val="a7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41C">
        <w:rPr>
          <w:rFonts w:ascii="Times New Roman" w:eastAsia="Times New Roman" w:hAnsi="Times New Roman" w:cs="Times New Roman"/>
          <w:sz w:val="24"/>
          <w:szCs w:val="24"/>
        </w:rPr>
        <w:t>ведение коллективных пе</w:t>
      </w:r>
      <w:r w:rsidR="00F12F9B">
        <w:rPr>
          <w:rFonts w:ascii="Times New Roman" w:eastAsia="Times New Roman" w:hAnsi="Times New Roman" w:cs="Times New Roman"/>
          <w:sz w:val="24"/>
          <w:szCs w:val="24"/>
        </w:rPr>
        <w:t>реговоров и подготовка проекта Генерального соглашения</w:t>
      </w:r>
      <w:r w:rsidRPr="000C341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447D2" w:rsidRPr="000C341C" w:rsidRDefault="006447D2" w:rsidP="000D7F61">
      <w:pPr>
        <w:pStyle w:val="a7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41C">
        <w:rPr>
          <w:rFonts w:ascii="Times New Roman" w:eastAsia="Times New Roman" w:hAnsi="Times New Roman" w:cs="Times New Roman"/>
          <w:sz w:val="24"/>
          <w:szCs w:val="24"/>
        </w:rPr>
        <w:t>проведение консультаций по вопросам, связанным с разработкой проектов федеральных законов и иных нормативных правовых актов РФ в области социально-трудовых</w:t>
      </w:r>
      <w:r w:rsidR="00F12F9B">
        <w:rPr>
          <w:rFonts w:ascii="Times New Roman" w:eastAsia="Times New Roman" w:hAnsi="Times New Roman" w:cs="Times New Roman"/>
          <w:sz w:val="24"/>
          <w:szCs w:val="24"/>
        </w:rPr>
        <w:t xml:space="preserve"> и экономических</w:t>
      </w:r>
      <w:r w:rsidRPr="000C341C">
        <w:rPr>
          <w:rFonts w:ascii="Times New Roman" w:eastAsia="Times New Roman" w:hAnsi="Times New Roman" w:cs="Times New Roman"/>
          <w:sz w:val="24"/>
          <w:szCs w:val="24"/>
        </w:rPr>
        <w:t xml:space="preserve"> отношений, федеральных программ в сфере труда, занятости населения, миграции рабочей силы, социального обеспечения;</w:t>
      </w:r>
    </w:p>
    <w:p w:rsidR="006447D2" w:rsidRPr="000C341C" w:rsidRDefault="006447D2" w:rsidP="000D7F61">
      <w:pPr>
        <w:pStyle w:val="a7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41C">
        <w:rPr>
          <w:rFonts w:ascii="Times New Roman" w:eastAsia="Times New Roman" w:hAnsi="Times New Roman" w:cs="Times New Roman"/>
          <w:sz w:val="24"/>
          <w:szCs w:val="24"/>
        </w:rPr>
        <w:t>согласование позиций сторон по основным направлениям социальной политики;</w:t>
      </w:r>
    </w:p>
    <w:p w:rsidR="006447D2" w:rsidRPr="000C341C" w:rsidRDefault="006447D2" w:rsidP="000D7F61">
      <w:pPr>
        <w:pStyle w:val="a7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41C">
        <w:rPr>
          <w:rFonts w:ascii="Times New Roman" w:eastAsia="Times New Roman" w:hAnsi="Times New Roman" w:cs="Times New Roman"/>
          <w:sz w:val="24"/>
          <w:szCs w:val="24"/>
        </w:rPr>
        <w:t>распространение опыта социального партнерства;</w:t>
      </w:r>
    </w:p>
    <w:p w:rsidR="006447D2" w:rsidRPr="000C341C" w:rsidRDefault="006447D2" w:rsidP="000D7F61">
      <w:pPr>
        <w:pStyle w:val="a7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41C">
        <w:rPr>
          <w:rFonts w:ascii="Times New Roman" w:eastAsia="Times New Roman" w:hAnsi="Times New Roman" w:cs="Times New Roman"/>
          <w:sz w:val="24"/>
          <w:szCs w:val="24"/>
        </w:rPr>
        <w:t xml:space="preserve">участие в мероприятиях, проводимых соответствующими зарубежными организациями в области </w:t>
      </w:r>
      <w:r w:rsidR="00F12F9B">
        <w:rPr>
          <w:rFonts w:ascii="Times New Roman" w:eastAsia="Times New Roman" w:hAnsi="Times New Roman" w:cs="Times New Roman"/>
          <w:sz w:val="24"/>
          <w:szCs w:val="24"/>
        </w:rPr>
        <w:t>СТО</w:t>
      </w:r>
      <w:r w:rsidRPr="000C341C">
        <w:rPr>
          <w:rFonts w:ascii="Times New Roman" w:eastAsia="Times New Roman" w:hAnsi="Times New Roman" w:cs="Times New Roman"/>
          <w:sz w:val="24"/>
          <w:szCs w:val="24"/>
        </w:rPr>
        <w:t xml:space="preserve"> и социального партнерства, проведение в рамках Комиссии консультаций по вопросам, связанным с ратификацией и применением международных трудовых норм.</w:t>
      </w:r>
    </w:p>
    <w:p w:rsidR="006447D2" w:rsidRPr="000C341C" w:rsidRDefault="006447D2" w:rsidP="000D7F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41C">
        <w:rPr>
          <w:rFonts w:ascii="Times New Roman" w:eastAsia="Times New Roman" w:hAnsi="Times New Roman" w:cs="Times New Roman"/>
          <w:sz w:val="24"/>
          <w:szCs w:val="24"/>
        </w:rPr>
        <w:t xml:space="preserve">Права </w:t>
      </w:r>
      <w:r w:rsidR="003B06B4" w:rsidRPr="000C341C">
        <w:rPr>
          <w:rFonts w:ascii="Times New Roman" w:eastAsia="Times New Roman" w:hAnsi="Times New Roman" w:cs="Times New Roman"/>
          <w:sz w:val="24"/>
          <w:szCs w:val="24"/>
        </w:rPr>
        <w:t>РТК</w:t>
      </w:r>
      <w:r w:rsidRPr="000C341C">
        <w:rPr>
          <w:rFonts w:ascii="Times New Roman" w:eastAsia="Times New Roman" w:hAnsi="Times New Roman" w:cs="Times New Roman"/>
          <w:sz w:val="24"/>
          <w:szCs w:val="24"/>
        </w:rPr>
        <w:t xml:space="preserve"> определены в ст. 4 Закона о РТК.</w:t>
      </w:r>
    </w:p>
    <w:p w:rsidR="006447D2" w:rsidRPr="000C341C" w:rsidRDefault="003B06B4" w:rsidP="000D7F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41C">
        <w:rPr>
          <w:rFonts w:ascii="Times New Roman" w:eastAsia="Times New Roman" w:hAnsi="Times New Roman" w:cs="Times New Roman"/>
          <w:sz w:val="24"/>
          <w:szCs w:val="24"/>
        </w:rPr>
        <w:t xml:space="preserve">РТК </w:t>
      </w:r>
      <w:r w:rsidR="006447D2" w:rsidRPr="000C341C">
        <w:rPr>
          <w:rFonts w:ascii="Times New Roman" w:eastAsia="Times New Roman" w:hAnsi="Times New Roman" w:cs="Times New Roman"/>
          <w:sz w:val="24"/>
          <w:szCs w:val="24"/>
        </w:rPr>
        <w:t>может самостоятельно разрабатывать и вносить в федеральные органы государственной власти предложения</w:t>
      </w:r>
      <w:r w:rsidRPr="000C341C">
        <w:rPr>
          <w:rFonts w:ascii="Times New Roman" w:eastAsia="Times New Roman" w:hAnsi="Times New Roman" w:cs="Times New Roman"/>
          <w:sz w:val="24"/>
          <w:szCs w:val="24"/>
        </w:rPr>
        <w:t xml:space="preserve"> о принятии федеральных законов и иных нормативных правовых актов РФ в области социально-трудовых отношений</w:t>
      </w:r>
      <w:r w:rsidR="006447D2" w:rsidRPr="000C341C">
        <w:rPr>
          <w:rFonts w:ascii="Times New Roman" w:eastAsia="Times New Roman" w:hAnsi="Times New Roman" w:cs="Times New Roman"/>
          <w:sz w:val="24"/>
          <w:szCs w:val="24"/>
        </w:rPr>
        <w:t>; участвовать по согласованию с Правительством РФ в подготовке разрабатываемых им проектов федеральных законов и иных нормативных правовых актов РФ, а по согласованию с комитетами и комиссиями палат Федерального Собрания РФ – в предварительном рассмотрении ими законопроектов и подготовке их к рассмотрению Государственной Думой  РФ.</w:t>
      </w:r>
    </w:p>
    <w:p w:rsidR="006447D2" w:rsidRPr="000C341C" w:rsidRDefault="003B06B4" w:rsidP="000D7F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41C">
        <w:rPr>
          <w:rFonts w:ascii="Times New Roman" w:eastAsia="Times New Roman" w:hAnsi="Times New Roman" w:cs="Times New Roman"/>
          <w:sz w:val="24"/>
          <w:szCs w:val="24"/>
        </w:rPr>
        <w:t>РТК</w:t>
      </w:r>
      <w:r w:rsidR="006447D2" w:rsidRPr="000C341C">
        <w:rPr>
          <w:rFonts w:ascii="Times New Roman" w:eastAsia="Times New Roman" w:hAnsi="Times New Roman" w:cs="Times New Roman"/>
          <w:sz w:val="24"/>
          <w:szCs w:val="24"/>
        </w:rPr>
        <w:t xml:space="preserve"> имеет право также проводить консультации с федеральными органами государственной власти по вопросам, связанным с разработкой и реализацией социально-экономической политики; получать от них необходимую информацию по широкому кругу вопросов и др.</w:t>
      </w:r>
    </w:p>
    <w:p w:rsidR="00BE413D" w:rsidRDefault="00F12F9B" w:rsidP="000D7F6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Региональные К</w:t>
      </w:r>
      <w:r w:rsidR="006447D2" w:rsidRPr="000C341C">
        <w:rPr>
          <w:rFonts w:ascii="Times New Roman" w:eastAsia="Times New Roman" w:hAnsi="Times New Roman" w:cs="Times New Roman"/>
          <w:bCs/>
          <w:sz w:val="24"/>
          <w:szCs w:val="24"/>
        </w:rPr>
        <w:t xml:space="preserve">омиссии </w:t>
      </w:r>
      <w:r w:rsidR="006447D2" w:rsidRPr="000C341C">
        <w:rPr>
          <w:rFonts w:ascii="Times New Roman" w:eastAsia="Times New Roman" w:hAnsi="Times New Roman" w:cs="Times New Roman"/>
          <w:sz w:val="24"/>
          <w:szCs w:val="24"/>
        </w:rPr>
        <w:t>создаются по схожим принципам на основании законов субъектов РФ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="006447D2" w:rsidRPr="000C341C">
        <w:rPr>
          <w:rFonts w:ascii="Times New Roman" w:eastAsia="Times New Roman" w:hAnsi="Times New Roman" w:cs="Times New Roman"/>
          <w:sz w:val="24"/>
          <w:szCs w:val="24"/>
        </w:rPr>
        <w:t>социальном партнерств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6447D2" w:rsidRPr="000C341C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6447D2" w:rsidRPr="000C341C" w:rsidRDefault="00BE413D" w:rsidP="000D7F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2F9B">
        <w:rPr>
          <w:rFonts w:ascii="Times New Roman" w:eastAsia="Times New Roman" w:hAnsi="Times New Roman" w:cs="Times New Roman"/>
          <w:sz w:val="24"/>
          <w:szCs w:val="24"/>
        </w:rPr>
        <w:t>В Организациях ЖКХ</w:t>
      </w:r>
      <w:r w:rsidR="006447D2" w:rsidRPr="000C341C">
        <w:rPr>
          <w:rFonts w:ascii="Times New Roman" w:eastAsia="Times New Roman" w:hAnsi="Times New Roman" w:cs="Times New Roman"/>
          <w:sz w:val="24"/>
          <w:szCs w:val="24"/>
        </w:rPr>
        <w:t xml:space="preserve"> создаются </w:t>
      </w:r>
      <w:r w:rsidR="006447D2" w:rsidRPr="000C341C">
        <w:rPr>
          <w:rFonts w:ascii="Times New Roman" w:eastAsia="Times New Roman" w:hAnsi="Times New Roman" w:cs="Times New Roman"/>
          <w:bCs/>
          <w:sz w:val="24"/>
          <w:szCs w:val="24"/>
        </w:rPr>
        <w:t>двусторонние комиссии</w:t>
      </w:r>
      <w:r w:rsidR="006447D2" w:rsidRPr="000C341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6447D2" w:rsidRPr="000C341C">
        <w:rPr>
          <w:rFonts w:ascii="Times New Roman" w:eastAsia="Times New Roman" w:hAnsi="Times New Roman" w:cs="Times New Roman"/>
          <w:sz w:val="24"/>
          <w:szCs w:val="24"/>
        </w:rPr>
        <w:t>для ведения коллективных переговоров, подготовки проекта коллективного договора и заключения коллективного договора</w:t>
      </w:r>
      <w:r w:rsidR="003B06B4" w:rsidRPr="000C341C">
        <w:rPr>
          <w:rFonts w:ascii="Times New Roman" w:eastAsia="Times New Roman" w:hAnsi="Times New Roman" w:cs="Times New Roman"/>
          <w:sz w:val="24"/>
          <w:szCs w:val="24"/>
        </w:rPr>
        <w:t>, реализации социального партнерства в сфере труда</w:t>
      </w:r>
      <w:r w:rsidR="006447D2" w:rsidRPr="000C341C">
        <w:rPr>
          <w:rFonts w:ascii="Times New Roman" w:eastAsia="Times New Roman" w:hAnsi="Times New Roman" w:cs="Times New Roman"/>
          <w:sz w:val="24"/>
          <w:szCs w:val="24"/>
        </w:rPr>
        <w:t>. Порядок их создания и функционирования определяют сами стороны. Они вправе создавать и любые иные специализированные комиссии для решения более узких вопросов</w:t>
      </w:r>
      <w:r w:rsidR="00F12F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47D2" w:rsidRPr="000C341C" w:rsidRDefault="006447D2" w:rsidP="0015009C">
      <w:pPr>
        <w:pStyle w:val="1"/>
        <w:spacing w:before="0"/>
        <w:ind w:firstLine="567"/>
        <w:jc w:val="both"/>
        <w:rPr>
          <w:color w:val="auto"/>
        </w:rPr>
      </w:pPr>
      <w:r w:rsidRPr="008C43FA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lastRenderedPageBreak/>
        <w:t>Коллективные переговоры</w:t>
      </w:r>
      <w:r w:rsidR="0015009C" w:rsidRPr="008C43FA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>.</w:t>
      </w:r>
      <w:r w:rsidR="0015009C" w:rsidRPr="000C341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0C341C">
        <w:rPr>
          <w:rFonts w:ascii="Times New Roman" w:hAnsi="Times New Roman" w:cs="Times New Roman"/>
          <w:b w:val="0"/>
          <w:color w:val="auto"/>
          <w:sz w:val="24"/>
          <w:szCs w:val="24"/>
        </w:rPr>
        <w:t>Ведение коллективных переговоров по заключению коллективных договоров и соглашений является наиболее значимой формой социального партнерства</w:t>
      </w:r>
      <w:r w:rsidR="002945AF" w:rsidRPr="000C341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proofErr w:type="gramStart"/>
      <w:r w:rsidRPr="000C341C">
        <w:rPr>
          <w:rFonts w:ascii="Times New Roman" w:hAnsi="Times New Roman" w:cs="Times New Roman"/>
          <w:b w:val="0"/>
          <w:color w:val="auto"/>
          <w:sz w:val="24"/>
          <w:szCs w:val="24"/>
        </w:rPr>
        <w:t>Право на ведение коллективных переговоров признается во всем мире, оно является одним из четырех основополагающих прав в сфере труда, включенных в Декларацию МОТ об основополагающих принципах и правах в сфере труда 1998 г. Значение ведения коллективных переговоров состоит в том, что именно через них работники наделены правом добиваться для себя более благоприятных условий труда.</w:t>
      </w:r>
      <w:proofErr w:type="gramEnd"/>
    </w:p>
    <w:p w:rsidR="006447D2" w:rsidRPr="000C341C" w:rsidRDefault="006447D2" w:rsidP="000D7F61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C341C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0C341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Согласно ч. 3 ст. 36 ТК РФ не допускаются ведение коллективных переговоров и заключение коллективных договоров и соглашений от имени работников лицами, представляющими интересы работодателей, а также организациями или органами, созданными либо финансируемыми работодателями, органами </w:t>
      </w:r>
      <w:r w:rsidR="00BE413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публичной </w:t>
      </w:r>
      <w:r w:rsidRPr="000C341C">
        <w:rPr>
          <w:rFonts w:ascii="Times New Roman" w:hAnsi="Times New Roman" w:cs="Times New Roman"/>
          <w:b w:val="0"/>
          <w:color w:val="auto"/>
          <w:sz w:val="24"/>
          <w:szCs w:val="24"/>
        </w:rPr>
        <w:t>власти, за исключением случаев, предусмотренных ТК РФ.</w:t>
      </w:r>
    </w:p>
    <w:p w:rsidR="006447D2" w:rsidRPr="000C341C" w:rsidRDefault="006447D2" w:rsidP="000D7F61">
      <w:pPr>
        <w:pStyle w:val="a4"/>
        <w:spacing w:before="0" w:beforeAutospacing="0" w:after="0" w:afterAutospacing="0" w:line="276" w:lineRule="auto"/>
        <w:ind w:firstLine="567"/>
        <w:jc w:val="both"/>
      </w:pPr>
      <w:r w:rsidRPr="000C341C">
        <w:rPr>
          <w:iCs/>
        </w:rPr>
        <w:t>Инициативу по началу проведения коллективных переговоров</w:t>
      </w:r>
      <w:r w:rsidRPr="000C341C">
        <w:t> вправе проявить любая сторона – и представители работников, и представители работодателя (ст. 36 ТК РФ). Предложение о начале коллективных переговоров должно быть направлено в письменной форме. Представители стороны, получившие предложение о начале коллективных переговоров, обязаны вступить в переговоры в течение семи календарных дней со дня получения предложения. Для вступления в переговоры необходимо направить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полномочий.</w:t>
      </w:r>
    </w:p>
    <w:p w:rsidR="006447D2" w:rsidRPr="000C341C" w:rsidRDefault="006447D2" w:rsidP="000D7F61">
      <w:pPr>
        <w:pStyle w:val="a4"/>
        <w:spacing w:before="0" w:beforeAutospacing="0" w:after="0" w:afterAutospacing="0" w:line="276" w:lineRule="auto"/>
        <w:ind w:firstLine="567"/>
        <w:jc w:val="both"/>
      </w:pPr>
      <w:r w:rsidRPr="000C341C">
        <w:t>Неисполнение обязанности по вступлению в коллективные переговоры влечет административную отв</w:t>
      </w:r>
      <w:r w:rsidR="00F669E2" w:rsidRPr="000C341C">
        <w:t>етственность</w:t>
      </w:r>
      <w:r w:rsidRPr="000C341C">
        <w:t>.</w:t>
      </w:r>
    </w:p>
    <w:p w:rsidR="006447D2" w:rsidRPr="000C341C" w:rsidRDefault="006447D2" w:rsidP="0015009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3FA">
        <w:rPr>
          <w:rFonts w:ascii="Times New Roman" w:hAnsi="Times New Roman" w:cs="Times New Roman"/>
          <w:i/>
          <w:sz w:val="24"/>
          <w:szCs w:val="24"/>
        </w:rPr>
        <w:t>Коллективные договоры и соглашения</w:t>
      </w:r>
      <w:r w:rsidR="0015009C" w:rsidRPr="008C43FA">
        <w:rPr>
          <w:rFonts w:ascii="Times New Roman" w:hAnsi="Times New Roman" w:cs="Times New Roman"/>
          <w:i/>
          <w:sz w:val="24"/>
          <w:szCs w:val="24"/>
        </w:rPr>
        <w:t>.</w:t>
      </w:r>
      <w:r w:rsidR="0015009C" w:rsidRPr="000C341C">
        <w:rPr>
          <w:rFonts w:ascii="Times New Roman" w:hAnsi="Times New Roman" w:cs="Times New Roman"/>
          <w:sz w:val="24"/>
          <w:szCs w:val="24"/>
        </w:rPr>
        <w:t xml:space="preserve"> </w:t>
      </w:r>
      <w:r w:rsidRPr="000C341C">
        <w:rPr>
          <w:rFonts w:ascii="Times New Roman" w:hAnsi="Times New Roman" w:cs="Times New Roman"/>
          <w:sz w:val="24"/>
          <w:szCs w:val="24"/>
        </w:rPr>
        <w:t>Коллективные договоры и соглашения являются источниками трудового права (ст. 5 ТК РФ). Согласно ст. 9 ТК РФ 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заключения, изменения, дополнения работниками и работодателями коллективных договоров, соглашений, трудовых договоров.</w:t>
      </w:r>
    </w:p>
    <w:p w:rsidR="006447D2" w:rsidRPr="000C341C" w:rsidRDefault="006447D2" w:rsidP="000D7F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341C">
        <w:rPr>
          <w:rFonts w:ascii="Times New Roman" w:eastAsia="Times New Roman" w:hAnsi="Times New Roman" w:cs="Times New Roman"/>
          <w:sz w:val="24"/>
          <w:szCs w:val="24"/>
        </w:rPr>
        <w:t>Коллективные договоры, соглашения, трудовые договоры не могут содержать условий,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актами, содержащими нормы трудового права.</w:t>
      </w:r>
      <w:proofErr w:type="gramEnd"/>
      <w:r w:rsidRPr="000C341C">
        <w:rPr>
          <w:rFonts w:ascii="Times New Roman" w:eastAsia="Times New Roman" w:hAnsi="Times New Roman" w:cs="Times New Roman"/>
          <w:sz w:val="24"/>
          <w:szCs w:val="24"/>
        </w:rPr>
        <w:t xml:space="preserve"> Если такие условия включены в коллективный договор, соглашение или трудовой договор, то они не подлежат применению.</w:t>
      </w:r>
    </w:p>
    <w:p w:rsidR="006447D2" w:rsidRPr="000C341C" w:rsidRDefault="006447D2" w:rsidP="000D7F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41C">
        <w:rPr>
          <w:rFonts w:ascii="Times New Roman" w:eastAsia="Times New Roman" w:hAnsi="Times New Roman" w:cs="Times New Roman"/>
          <w:sz w:val="24"/>
          <w:szCs w:val="24"/>
        </w:rPr>
        <w:t>Коллективным договором, соглашениями может быть предусмотрено принятие локальных нормативных актов по согласованию с представительным органом работников.</w:t>
      </w:r>
    </w:p>
    <w:p w:rsidR="006447D2" w:rsidRPr="000C341C" w:rsidRDefault="006447D2" w:rsidP="000D7F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41C">
        <w:rPr>
          <w:rFonts w:ascii="Times New Roman" w:eastAsia="Times New Roman" w:hAnsi="Times New Roman" w:cs="Times New Roman"/>
          <w:bCs/>
          <w:sz w:val="24"/>
          <w:szCs w:val="24"/>
        </w:rPr>
        <w:t>Коллективный договор</w:t>
      </w:r>
      <w:r w:rsidRPr="000C341C">
        <w:rPr>
          <w:rFonts w:ascii="Times New Roman" w:eastAsia="Times New Roman" w:hAnsi="Times New Roman" w:cs="Times New Roman"/>
          <w:sz w:val="24"/>
          <w:szCs w:val="24"/>
        </w:rPr>
        <w:t xml:space="preserve"> – это правовой акт, регулирующий </w:t>
      </w:r>
      <w:r w:rsidR="00F12F9B">
        <w:rPr>
          <w:rFonts w:ascii="Times New Roman" w:eastAsia="Times New Roman" w:hAnsi="Times New Roman" w:cs="Times New Roman"/>
          <w:sz w:val="24"/>
          <w:szCs w:val="24"/>
        </w:rPr>
        <w:t>СТО</w:t>
      </w:r>
      <w:r w:rsidR="00BE413D">
        <w:rPr>
          <w:rFonts w:ascii="Times New Roman" w:eastAsia="Times New Roman" w:hAnsi="Times New Roman" w:cs="Times New Roman"/>
          <w:sz w:val="24"/>
          <w:szCs w:val="24"/>
        </w:rPr>
        <w:t xml:space="preserve"> в О</w:t>
      </w:r>
      <w:r w:rsidRPr="000C341C">
        <w:rPr>
          <w:rFonts w:ascii="Times New Roman" w:eastAsia="Times New Roman" w:hAnsi="Times New Roman" w:cs="Times New Roman"/>
          <w:sz w:val="24"/>
          <w:szCs w:val="24"/>
        </w:rPr>
        <w:t>рганизации</w:t>
      </w:r>
      <w:r w:rsidR="00F12F9B">
        <w:rPr>
          <w:rFonts w:ascii="Times New Roman" w:eastAsia="Times New Roman" w:hAnsi="Times New Roman" w:cs="Times New Roman"/>
          <w:sz w:val="24"/>
          <w:szCs w:val="24"/>
        </w:rPr>
        <w:t xml:space="preserve"> ЖКХ</w:t>
      </w:r>
      <w:r w:rsidRPr="000C341C">
        <w:rPr>
          <w:rFonts w:ascii="Times New Roman" w:eastAsia="Times New Roman" w:hAnsi="Times New Roman" w:cs="Times New Roman"/>
          <w:sz w:val="24"/>
          <w:szCs w:val="24"/>
        </w:rPr>
        <w:t xml:space="preserve"> или у индивидуального предпринимателя и заключаемый работниками и работодателем в лице их представителей (ст. 40 ТК РФ).</w:t>
      </w:r>
    </w:p>
    <w:p w:rsidR="006447D2" w:rsidRPr="000C341C" w:rsidRDefault="006447D2" w:rsidP="000D7F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41C">
        <w:rPr>
          <w:rFonts w:ascii="Times New Roman" w:eastAsia="Times New Roman" w:hAnsi="Times New Roman" w:cs="Times New Roman"/>
          <w:sz w:val="24"/>
          <w:szCs w:val="24"/>
        </w:rPr>
        <w:t>Трудовой кодекс РФ закрепляет модель един</w:t>
      </w:r>
      <w:r w:rsidR="00BE413D">
        <w:rPr>
          <w:rFonts w:ascii="Times New Roman" w:eastAsia="Times New Roman" w:hAnsi="Times New Roman" w:cs="Times New Roman"/>
          <w:sz w:val="24"/>
          <w:szCs w:val="24"/>
        </w:rPr>
        <w:t>ого коллективного договора – в О</w:t>
      </w:r>
      <w:r w:rsidRPr="000C341C">
        <w:rPr>
          <w:rFonts w:ascii="Times New Roman" w:eastAsia="Times New Roman" w:hAnsi="Times New Roman" w:cs="Times New Roman"/>
          <w:sz w:val="24"/>
          <w:szCs w:val="24"/>
        </w:rPr>
        <w:t>рганизации</w:t>
      </w:r>
      <w:r w:rsidR="00F12F9B">
        <w:rPr>
          <w:rFonts w:ascii="Times New Roman" w:eastAsia="Times New Roman" w:hAnsi="Times New Roman" w:cs="Times New Roman"/>
          <w:sz w:val="24"/>
          <w:szCs w:val="24"/>
        </w:rPr>
        <w:t xml:space="preserve"> ЖКХ</w:t>
      </w:r>
      <w:r w:rsidRPr="000C341C">
        <w:rPr>
          <w:rFonts w:ascii="Times New Roman" w:eastAsia="Times New Roman" w:hAnsi="Times New Roman" w:cs="Times New Roman"/>
          <w:sz w:val="24"/>
          <w:szCs w:val="24"/>
        </w:rPr>
        <w:t xml:space="preserve"> (у индивидуального предпринимателя) заключается один коллективный договор, который распространяется на всех работников данного работодателя.</w:t>
      </w:r>
    </w:p>
    <w:p w:rsidR="006447D2" w:rsidRPr="000C341C" w:rsidRDefault="006447D2" w:rsidP="000D7F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41C">
        <w:rPr>
          <w:rFonts w:ascii="Times New Roman" w:eastAsia="Times New Roman" w:hAnsi="Times New Roman" w:cs="Times New Roman"/>
          <w:bCs/>
          <w:sz w:val="24"/>
          <w:szCs w:val="24"/>
        </w:rPr>
        <w:t>Содержание и структура</w:t>
      </w:r>
      <w:r w:rsidRPr="000C341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0C341C">
        <w:rPr>
          <w:rFonts w:ascii="Times New Roman" w:eastAsia="Times New Roman" w:hAnsi="Times New Roman" w:cs="Times New Roman"/>
          <w:sz w:val="24"/>
          <w:szCs w:val="24"/>
        </w:rPr>
        <w:t>коллективного договора определяются сторонами.</w:t>
      </w:r>
    </w:p>
    <w:p w:rsidR="006447D2" w:rsidRPr="000C341C" w:rsidRDefault="006447D2" w:rsidP="000D7F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41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Включаемые в коллективный договор положения подразделяют </w:t>
      </w:r>
      <w:proofErr w:type="gramStart"/>
      <w:r w:rsidRPr="000C341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0C341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C341C">
        <w:rPr>
          <w:rFonts w:ascii="Times New Roman" w:eastAsia="Times New Roman" w:hAnsi="Times New Roman" w:cs="Times New Roman"/>
          <w:iCs/>
          <w:sz w:val="24"/>
          <w:szCs w:val="24"/>
        </w:rPr>
        <w:t>нормативные</w:t>
      </w:r>
      <w:r w:rsidRPr="000C341C">
        <w:rPr>
          <w:rFonts w:ascii="Times New Roman" w:eastAsia="Times New Roman" w:hAnsi="Times New Roman" w:cs="Times New Roman"/>
          <w:sz w:val="24"/>
          <w:szCs w:val="24"/>
        </w:rPr>
        <w:t> и </w:t>
      </w:r>
      <w:r w:rsidRPr="000C341C">
        <w:rPr>
          <w:rFonts w:ascii="Times New Roman" w:eastAsia="Times New Roman" w:hAnsi="Times New Roman" w:cs="Times New Roman"/>
          <w:iCs/>
          <w:sz w:val="24"/>
          <w:szCs w:val="24"/>
        </w:rPr>
        <w:t>обязательственные</w:t>
      </w:r>
      <w:r w:rsidRPr="000C341C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0C341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C341C">
        <w:rPr>
          <w:rFonts w:ascii="Times New Roman" w:eastAsia="Times New Roman" w:hAnsi="Times New Roman" w:cs="Times New Roman"/>
          <w:bCs/>
          <w:sz w:val="24"/>
          <w:szCs w:val="24"/>
        </w:rPr>
        <w:t>Нормативные условия</w:t>
      </w:r>
      <w:r w:rsidRPr="000C341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0C341C">
        <w:rPr>
          <w:rFonts w:ascii="Times New Roman" w:eastAsia="Times New Roman" w:hAnsi="Times New Roman" w:cs="Times New Roman"/>
          <w:sz w:val="24"/>
          <w:szCs w:val="24"/>
        </w:rPr>
        <w:t>устанавливают локальные нормы права и действуют в течение всего срока действия коллективного договора. </w:t>
      </w:r>
      <w:r w:rsidRPr="000C341C">
        <w:rPr>
          <w:rFonts w:ascii="Times New Roman" w:eastAsia="Times New Roman" w:hAnsi="Times New Roman" w:cs="Times New Roman"/>
          <w:bCs/>
          <w:sz w:val="24"/>
          <w:szCs w:val="24"/>
        </w:rPr>
        <w:t>Обязательственные условия</w:t>
      </w:r>
      <w:r w:rsidR="0015009C" w:rsidRPr="000C34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C341C">
        <w:rPr>
          <w:rFonts w:ascii="Times New Roman" w:eastAsia="Times New Roman" w:hAnsi="Times New Roman" w:cs="Times New Roman"/>
          <w:sz w:val="24"/>
          <w:szCs w:val="24"/>
        </w:rPr>
        <w:t>исчерпываются однократным исполнением возложенной обязанности. В коллектив</w:t>
      </w:r>
      <w:r w:rsidR="003D6F80" w:rsidRPr="000C341C">
        <w:rPr>
          <w:rFonts w:ascii="Times New Roman" w:eastAsia="Times New Roman" w:hAnsi="Times New Roman" w:cs="Times New Roman"/>
          <w:sz w:val="24"/>
          <w:szCs w:val="24"/>
        </w:rPr>
        <w:t xml:space="preserve">ный договор могут включаться </w:t>
      </w:r>
      <w:r w:rsidRPr="000C341C">
        <w:rPr>
          <w:rFonts w:ascii="Times New Roman" w:eastAsia="Times New Roman" w:hAnsi="Times New Roman" w:cs="Times New Roman"/>
          <w:sz w:val="24"/>
          <w:szCs w:val="24"/>
        </w:rPr>
        <w:t xml:space="preserve"> нормы, регулирующие </w:t>
      </w:r>
      <w:r w:rsidR="00F12F9B">
        <w:rPr>
          <w:rFonts w:ascii="Times New Roman" w:eastAsia="Times New Roman" w:hAnsi="Times New Roman" w:cs="Times New Roman"/>
          <w:sz w:val="24"/>
          <w:szCs w:val="24"/>
        </w:rPr>
        <w:t>СТО</w:t>
      </w:r>
      <w:r w:rsidR="003D6F80" w:rsidRPr="000C341C">
        <w:rPr>
          <w:rFonts w:ascii="Times New Roman" w:eastAsia="Times New Roman" w:hAnsi="Times New Roman" w:cs="Times New Roman"/>
          <w:sz w:val="24"/>
          <w:szCs w:val="24"/>
        </w:rPr>
        <w:t xml:space="preserve"> у работодателя, а также </w:t>
      </w:r>
      <w:r w:rsidRPr="000C341C">
        <w:rPr>
          <w:rFonts w:ascii="Times New Roman" w:eastAsia="Times New Roman" w:hAnsi="Times New Roman" w:cs="Times New Roman"/>
          <w:sz w:val="24"/>
          <w:szCs w:val="24"/>
        </w:rPr>
        <w:t xml:space="preserve"> положения, регулирующие взаимоотношения сторон коллективного договора и их взаимные обязательства.</w:t>
      </w:r>
    </w:p>
    <w:p w:rsidR="006447D2" w:rsidRPr="000C341C" w:rsidRDefault="006447D2" w:rsidP="000D7F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41C">
        <w:rPr>
          <w:rFonts w:ascii="Times New Roman" w:eastAsia="Times New Roman" w:hAnsi="Times New Roman" w:cs="Times New Roman"/>
          <w:sz w:val="24"/>
          <w:szCs w:val="24"/>
        </w:rPr>
        <w:t>К первой группе относятся в первую очередь условия, перечисленные в ст. 41 ТК РФ:</w:t>
      </w:r>
    </w:p>
    <w:p w:rsidR="006447D2" w:rsidRPr="000C341C" w:rsidRDefault="006447D2" w:rsidP="000D7F61">
      <w:pPr>
        <w:pStyle w:val="a7"/>
        <w:numPr>
          <w:ilvl w:val="0"/>
          <w:numId w:val="10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41C">
        <w:rPr>
          <w:rFonts w:ascii="Times New Roman" w:eastAsia="Times New Roman" w:hAnsi="Times New Roman" w:cs="Times New Roman"/>
          <w:sz w:val="24"/>
          <w:szCs w:val="24"/>
        </w:rPr>
        <w:t xml:space="preserve">формы, системы и </w:t>
      </w:r>
      <w:proofErr w:type="gramStart"/>
      <w:r w:rsidRPr="000C341C">
        <w:rPr>
          <w:rFonts w:ascii="Times New Roman" w:eastAsia="Times New Roman" w:hAnsi="Times New Roman" w:cs="Times New Roman"/>
          <w:sz w:val="24"/>
          <w:szCs w:val="24"/>
        </w:rPr>
        <w:t>размеры оплаты труда</w:t>
      </w:r>
      <w:proofErr w:type="gramEnd"/>
      <w:r w:rsidRPr="000C341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447D2" w:rsidRPr="000C341C" w:rsidRDefault="006447D2" w:rsidP="000D7F61">
      <w:pPr>
        <w:pStyle w:val="a7"/>
        <w:numPr>
          <w:ilvl w:val="0"/>
          <w:numId w:val="10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41C">
        <w:rPr>
          <w:rFonts w:ascii="Times New Roman" w:eastAsia="Times New Roman" w:hAnsi="Times New Roman" w:cs="Times New Roman"/>
          <w:sz w:val="24"/>
          <w:szCs w:val="24"/>
        </w:rPr>
        <w:t>выплата пособий, компенсаций;</w:t>
      </w:r>
    </w:p>
    <w:p w:rsidR="006447D2" w:rsidRPr="000C341C" w:rsidRDefault="006447D2" w:rsidP="000D7F61">
      <w:pPr>
        <w:pStyle w:val="a7"/>
        <w:numPr>
          <w:ilvl w:val="0"/>
          <w:numId w:val="10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41C">
        <w:rPr>
          <w:rFonts w:ascii="Times New Roman" w:eastAsia="Times New Roman" w:hAnsi="Times New Roman" w:cs="Times New Roman"/>
          <w:sz w:val="24"/>
          <w:szCs w:val="24"/>
        </w:rPr>
        <w:t>механизм регулирования оплаты труда с учетом роста цен, уровня инфляции, выполнения показателей, определенных коллективным договором;</w:t>
      </w:r>
    </w:p>
    <w:p w:rsidR="006447D2" w:rsidRPr="000C341C" w:rsidRDefault="006447D2" w:rsidP="000D7F61">
      <w:pPr>
        <w:pStyle w:val="a7"/>
        <w:numPr>
          <w:ilvl w:val="0"/>
          <w:numId w:val="10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41C">
        <w:rPr>
          <w:rFonts w:ascii="Times New Roman" w:eastAsia="Times New Roman" w:hAnsi="Times New Roman" w:cs="Times New Roman"/>
          <w:sz w:val="24"/>
          <w:szCs w:val="24"/>
        </w:rPr>
        <w:t>занятость, переобучение, условия высвобождения работников;</w:t>
      </w:r>
    </w:p>
    <w:p w:rsidR="006447D2" w:rsidRPr="000C341C" w:rsidRDefault="006447D2" w:rsidP="000D7F61">
      <w:pPr>
        <w:pStyle w:val="a7"/>
        <w:numPr>
          <w:ilvl w:val="0"/>
          <w:numId w:val="10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41C">
        <w:rPr>
          <w:rFonts w:ascii="Times New Roman" w:eastAsia="Times New Roman" w:hAnsi="Times New Roman" w:cs="Times New Roman"/>
          <w:sz w:val="24"/>
          <w:szCs w:val="24"/>
        </w:rPr>
        <w:t>рабочее время и время отдыха, включая вопросы предоставления и продолжительности отпусков;</w:t>
      </w:r>
    </w:p>
    <w:p w:rsidR="006447D2" w:rsidRPr="000C341C" w:rsidRDefault="006447D2" w:rsidP="000D7F61">
      <w:pPr>
        <w:pStyle w:val="a7"/>
        <w:numPr>
          <w:ilvl w:val="0"/>
          <w:numId w:val="10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41C">
        <w:rPr>
          <w:rFonts w:ascii="Times New Roman" w:eastAsia="Times New Roman" w:hAnsi="Times New Roman" w:cs="Times New Roman"/>
          <w:sz w:val="24"/>
          <w:szCs w:val="24"/>
        </w:rPr>
        <w:t>улучшение условий и охраны труда работников, в том числе женщин и молодежи;</w:t>
      </w:r>
    </w:p>
    <w:p w:rsidR="006447D2" w:rsidRPr="000C341C" w:rsidRDefault="006447D2" w:rsidP="000D7F61">
      <w:pPr>
        <w:pStyle w:val="a7"/>
        <w:numPr>
          <w:ilvl w:val="0"/>
          <w:numId w:val="10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41C">
        <w:rPr>
          <w:rFonts w:ascii="Times New Roman" w:eastAsia="Times New Roman" w:hAnsi="Times New Roman" w:cs="Times New Roman"/>
          <w:sz w:val="24"/>
          <w:szCs w:val="24"/>
        </w:rPr>
        <w:t>соблюдение интересов работников при приватизации государственного и муниципального имущества;</w:t>
      </w:r>
    </w:p>
    <w:p w:rsidR="006447D2" w:rsidRPr="000C341C" w:rsidRDefault="006447D2" w:rsidP="000D7F61">
      <w:pPr>
        <w:pStyle w:val="a7"/>
        <w:numPr>
          <w:ilvl w:val="0"/>
          <w:numId w:val="10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41C">
        <w:rPr>
          <w:rFonts w:ascii="Times New Roman" w:eastAsia="Times New Roman" w:hAnsi="Times New Roman" w:cs="Times New Roman"/>
          <w:sz w:val="24"/>
          <w:szCs w:val="24"/>
        </w:rPr>
        <w:t>экологическая безопасность и охрана здоровья работников на производстве;</w:t>
      </w:r>
    </w:p>
    <w:p w:rsidR="006447D2" w:rsidRPr="000C341C" w:rsidRDefault="006447D2" w:rsidP="000D7F61">
      <w:pPr>
        <w:pStyle w:val="a7"/>
        <w:numPr>
          <w:ilvl w:val="0"/>
          <w:numId w:val="10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41C">
        <w:rPr>
          <w:rFonts w:ascii="Times New Roman" w:eastAsia="Times New Roman" w:hAnsi="Times New Roman" w:cs="Times New Roman"/>
          <w:sz w:val="24"/>
          <w:szCs w:val="24"/>
        </w:rPr>
        <w:t>гарантии и льготы работникам, совмещающим работу с обучением;</w:t>
      </w:r>
    </w:p>
    <w:p w:rsidR="006447D2" w:rsidRPr="000C341C" w:rsidRDefault="006447D2" w:rsidP="000D7F61">
      <w:pPr>
        <w:pStyle w:val="a7"/>
        <w:numPr>
          <w:ilvl w:val="0"/>
          <w:numId w:val="10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41C">
        <w:rPr>
          <w:rFonts w:ascii="Times New Roman" w:eastAsia="Times New Roman" w:hAnsi="Times New Roman" w:cs="Times New Roman"/>
          <w:sz w:val="24"/>
          <w:szCs w:val="24"/>
        </w:rPr>
        <w:t>оздоровление и отдых работников и членов их семей;</w:t>
      </w:r>
    </w:p>
    <w:p w:rsidR="006447D2" w:rsidRPr="000C341C" w:rsidRDefault="006447D2" w:rsidP="000D7F61">
      <w:pPr>
        <w:pStyle w:val="a7"/>
        <w:numPr>
          <w:ilvl w:val="0"/>
          <w:numId w:val="10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41C">
        <w:rPr>
          <w:rFonts w:ascii="Times New Roman" w:eastAsia="Times New Roman" w:hAnsi="Times New Roman" w:cs="Times New Roman"/>
          <w:sz w:val="24"/>
          <w:szCs w:val="24"/>
        </w:rPr>
        <w:t>частичная или полная оплата питания работников;</w:t>
      </w:r>
    </w:p>
    <w:p w:rsidR="006447D2" w:rsidRPr="000C341C" w:rsidRDefault="006447D2" w:rsidP="000D7F61">
      <w:pPr>
        <w:pStyle w:val="a7"/>
        <w:numPr>
          <w:ilvl w:val="0"/>
          <w:numId w:val="10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41C">
        <w:rPr>
          <w:rFonts w:ascii="Times New Roman" w:eastAsia="Times New Roman" w:hAnsi="Times New Roman" w:cs="Times New Roman"/>
          <w:sz w:val="24"/>
          <w:szCs w:val="24"/>
        </w:rPr>
        <w:t>другие вопросы, определенные сторонами.</w:t>
      </w:r>
    </w:p>
    <w:p w:rsidR="006447D2" w:rsidRPr="000C341C" w:rsidRDefault="006447D2" w:rsidP="000D7F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41C">
        <w:rPr>
          <w:rFonts w:ascii="Times New Roman" w:eastAsia="Times New Roman" w:hAnsi="Times New Roman" w:cs="Times New Roman"/>
          <w:sz w:val="24"/>
          <w:szCs w:val="24"/>
        </w:rPr>
        <w:t>В конкретных нормах ТК РФ содержится более 80 отсылок к регулированию различных вопросов в локальных нормативных актах или коллективных договорах. Только от договоренности сторон зависит, как именно будут урегулированы эти вопросы.</w:t>
      </w:r>
    </w:p>
    <w:p w:rsidR="006447D2" w:rsidRPr="000C341C" w:rsidRDefault="006447D2" w:rsidP="000D7F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41C">
        <w:rPr>
          <w:rFonts w:ascii="Times New Roman" w:eastAsia="Times New Roman" w:hAnsi="Times New Roman" w:cs="Times New Roman"/>
          <w:sz w:val="24"/>
          <w:szCs w:val="24"/>
        </w:rPr>
        <w:t xml:space="preserve">В коллективном договоре с учетом финансово-экономического положения </w:t>
      </w:r>
      <w:r w:rsidR="00F12F9B">
        <w:rPr>
          <w:rFonts w:ascii="Times New Roman" w:eastAsia="Times New Roman" w:hAnsi="Times New Roman" w:cs="Times New Roman"/>
          <w:sz w:val="24"/>
          <w:szCs w:val="24"/>
        </w:rPr>
        <w:t>Организации ЖКХ</w:t>
      </w:r>
      <w:r w:rsidRPr="000C341C">
        <w:rPr>
          <w:rFonts w:ascii="Times New Roman" w:eastAsia="Times New Roman" w:hAnsi="Times New Roman" w:cs="Times New Roman"/>
          <w:sz w:val="24"/>
          <w:szCs w:val="24"/>
        </w:rPr>
        <w:t xml:space="preserve"> могут устанавливаться льготы и преимущества для работников, условия труда, более благоприятные по сравнению с установленными законами, иными нормативными правовыми актами, соглашениями (ч. 2 ст. 41 ТК РФ).</w:t>
      </w:r>
    </w:p>
    <w:p w:rsidR="006447D2" w:rsidRPr="000C341C" w:rsidRDefault="006447D2" w:rsidP="000D7F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41C">
        <w:rPr>
          <w:rFonts w:ascii="Times New Roman" w:eastAsia="Times New Roman" w:hAnsi="Times New Roman" w:cs="Times New Roman"/>
          <w:sz w:val="24"/>
          <w:szCs w:val="24"/>
        </w:rPr>
        <w:t>Ко второй группе условий, включаемых в коллективный договор, регулирующих взаимоотношения сторон коллективного договора и их взаимные обязательства, относятся нормы, устанавливающие:</w:t>
      </w:r>
    </w:p>
    <w:p w:rsidR="006447D2" w:rsidRPr="000C341C" w:rsidRDefault="006447D2" w:rsidP="000D7F61">
      <w:pPr>
        <w:pStyle w:val="a7"/>
        <w:numPr>
          <w:ilvl w:val="0"/>
          <w:numId w:val="1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341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C341C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коллективного договора;</w:t>
      </w:r>
    </w:p>
    <w:p w:rsidR="006447D2" w:rsidRPr="000C341C" w:rsidRDefault="006447D2" w:rsidP="000D7F61">
      <w:pPr>
        <w:pStyle w:val="a7"/>
        <w:numPr>
          <w:ilvl w:val="0"/>
          <w:numId w:val="1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41C">
        <w:rPr>
          <w:rFonts w:ascii="Times New Roman" w:eastAsia="Times New Roman" w:hAnsi="Times New Roman" w:cs="Times New Roman"/>
          <w:sz w:val="24"/>
          <w:szCs w:val="24"/>
        </w:rPr>
        <w:t>порядок внесения изменений и дополнений в коллективный договор;</w:t>
      </w:r>
    </w:p>
    <w:p w:rsidR="006447D2" w:rsidRPr="000C341C" w:rsidRDefault="006447D2" w:rsidP="000D7F61">
      <w:pPr>
        <w:pStyle w:val="a7"/>
        <w:numPr>
          <w:ilvl w:val="0"/>
          <w:numId w:val="1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41C">
        <w:rPr>
          <w:rFonts w:ascii="Times New Roman" w:eastAsia="Times New Roman" w:hAnsi="Times New Roman" w:cs="Times New Roman"/>
          <w:sz w:val="24"/>
          <w:szCs w:val="24"/>
        </w:rPr>
        <w:t>ответственность сторон;</w:t>
      </w:r>
    </w:p>
    <w:p w:rsidR="006447D2" w:rsidRPr="000C341C" w:rsidRDefault="006447D2" w:rsidP="000D7F61">
      <w:pPr>
        <w:pStyle w:val="a7"/>
        <w:numPr>
          <w:ilvl w:val="0"/>
          <w:numId w:val="1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41C">
        <w:rPr>
          <w:rFonts w:ascii="Times New Roman" w:eastAsia="Times New Roman" w:hAnsi="Times New Roman" w:cs="Times New Roman"/>
          <w:sz w:val="24"/>
          <w:szCs w:val="24"/>
        </w:rPr>
        <w:t>обеспечение нормальных условий деятельности представителей работников;</w:t>
      </w:r>
    </w:p>
    <w:p w:rsidR="006447D2" w:rsidRPr="000C341C" w:rsidRDefault="006447D2" w:rsidP="000D7F61">
      <w:pPr>
        <w:pStyle w:val="a7"/>
        <w:numPr>
          <w:ilvl w:val="0"/>
          <w:numId w:val="1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41C">
        <w:rPr>
          <w:rFonts w:ascii="Times New Roman" w:eastAsia="Times New Roman" w:hAnsi="Times New Roman" w:cs="Times New Roman"/>
          <w:sz w:val="24"/>
          <w:szCs w:val="24"/>
        </w:rPr>
        <w:t>порядок информирования работников о выполнении коллективного договора.</w:t>
      </w:r>
    </w:p>
    <w:p w:rsidR="006447D2" w:rsidRPr="000C341C" w:rsidRDefault="006447D2" w:rsidP="000D7F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41C">
        <w:rPr>
          <w:rFonts w:ascii="Times New Roman" w:eastAsia="Times New Roman" w:hAnsi="Times New Roman" w:cs="Times New Roman"/>
          <w:sz w:val="24"/>
          <w:szCs w:val="24"/>
        </w:rPr>
        <w:t>К ним иногда относят нормы, регулирующие порядок проведения общих собраний (конференций) работников и др.</w:t>
      </w:r>
    </w:p>
    <w:p w:rsidR="006447D2" w:rsidRPr="000C341C" w:rsidRDefault="006447D2" w:rsidP="000D7F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41C">
        <w:rPr>
          <w:rFonts w:ascii="Times New Roman" w:eastAsia="Times New Roman" w:hAnsi="Times New Roman" w:cs="Times New Roman"/>
          <w:sz w:val="24"/>
          <w:szCs w:val="24"/>
        </w:rPr>
        <w:t>Коллективный договор заключается на определенный срок не более трех лет</w:t>
      </w:r>
      <w:r w:rsidR="004E74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A2E8C" w:rsidRPr="000C341C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0C341C">
        <w:rPr>
          <w:rFonts w:ascii="Times New Roman" w:eastAsia="Times New Roman" w:hAnsi="Times New Roman" w:cs="Times New Roman"/>
          <w:sz w:val="24"/>
          <w:szCs w:val="24"/>
        </w:rPr>
        <w:t>тороны имеют право продлевать действие коллективного договора на срок не более трех лет</w:t>
      </w:r>
      <w:r w:rsidR="0045557E" w:rsidRPr="000C341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C341C">
        <w:rPr>
          <w:rFonts w:ascii="Times New Roman" w:eastAsia="Times New Roman" w:hAnsi="Times New Roman" w:cs="Times New Roman"/>
          <w:sz w:val="24"/>
          <w:szCs w:val="24"/>
        </w:rPr>
        <w:t xml:space="preserve"> ТК РФ не содержит ограничени</w:t>
      </w:r>
      <w:r w:rsidR="0045557E" w:rsidRPr="000C341C">
        <w:rPr>
          <w:rFonts w:ascii="Times New Roman" w:eastAsia="Times New Roman" w:hAnsi="Times New Roman" w:cs="Times New Roman"/>
          <w:sz w:val="24"/>
          <w:szCs w:val="24"/>
        </w:rPr>
        <w:t>й по количеству таких продлений</w:t>
      </w:r>
      <w:r w:rsidRPr="000C34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47D2" w:rsidRPr="000C341C" w:rsidRDefault="006447D2" w:rsidP="000D7F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41C">
        <w:rPr>
          <w:rFonts w:ascii="Times New Roman" w:eastAsia="Times New Roman" w:hAnsi="Times New Roman" w:cs="Times New Roman"/>
          <w:bCs/>
          <w:sz w:val="24"/>
          <w:szCs w:val="24"/>
        </w:rPr>
        <w:t>Соглашение</w:t>
      </w:r>
      <w:r w:rsidR="0015009C" w:rsidRPr="000C34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C341C">
        <w:rPr>
          <w:rFonts w:ascii="Times New Roman" w:eastAsia="Times New Roman" w:hAnsi="Times New Roman" w:cs="Times New Roman"/>
          <w:sz w:val="24"/>
          <w:szCs w:val="24"/>
        </w:rPr>
        <w:t xml:space="preserve">– правовой акт, регулирующий </w:t>
      </w:r>
      <w:r w:rsidR="00C20BF0">
        <w:rPr>
          <w:rFonts w:ascii="Times New Roman" w:eastAsia="Times New Roman" w:hAnsi="Times New Roman" w:cs="Times New Roman"/>
          <w:sz w:val="24"/>
          <w:szCs w:val="24"/>
        </w:rPr>
        <w:t>СТО</w:t>
      </w:r>
      <w:r w:rsidRPr="000C341C">
        <w:rPr>
          <w:rFonts w:ascii="Times New Roman" w:eastAsia="Times New Roman" w:hAnsi="Times New Roman" w:cs="Times New Roman"/>
          <w:sz w:val="24"/>
          <w:szCs w:val="24"/>
        </w:rPr>
        <w:t xml:space="preserve"> и устанавливающий общие </w:t>
      </w:r>
      <w:r w:rsidRPr="008C43FA">
        <w:rPr>
          <w:rFonts w:ascii="Times New Roman" w:eastAsia="Times New Roman" w:hAnsi="Times New Roman" w:cs="Times New Roman"/>
          <w:sz w:val="24"/>
          <w:szCs w:val="24"/>
        </w:rPr>
        <w:t xml:space="preserve">принципы регулирования связанных с ними экономических отношений, заключаемый </w:t>
      </w:r>
      <w:r w:rsidRPr="008C43F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между полномочными представителями работников и работодателей на федеральном, </w:t>
      </w:r>
      <w:r w:rsidR="004E749A" w:rsidRPr="008C43FA">
        <w:rPr>
          <w:rFonts w:ascii="Times New Roman" w:eastAsia="Times New Roman" w:hAnsi="Times New Roman" w:cs="Times New Roman"/>
          <w:sz w:val="24"/>
          <w:szCs w:val="24"/>
        </w:rPr>
        <w:t xml:space="preserve">региональном </w:t>
      </w:r>
      <w:r w:rsidRPr="008C43FA">
        <w:rPr>
          <w:rFonts w:ascii="Times New Roman" w:eastAsia="Times New Roman" w:hAnsi="Times New Roman" w:cs="Times New Roman"/>
          <w:sz w:val="24"/>
          <w:szCs w:val="24"/>
        </w:rPr>
        <w:t>уровнях социального партнерства в пределах их компетенции (ст. 45 ТК РФ). Соглашения</w:t>
      </w:r>
      <w:r w:rsidRPr="000C341C">
        <w:rPr>
          <w:rFonts w:ascii="Times New Roman" w:eastAsia="Times New Roman" w:hAnsi="Times New Roman" w:cs="Times New Roman"/>
          <w:sz w:val="24"/>
          <w:szCs w:val="24"/>
        </w:rPr>
        <w:t xml:space="preserve"> могут быть трехсторонними и двусторонними.</w:t>
      </w:r>
    </w:p>
    <w:p w:rsidR="006447D2" w:rsidRPr="000C341C" w:rsidRDefault="006447D2" w:rsidP="000D7F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41C">
        <w:rPr>
          <w:rFonts w:ascii="Times New Roman" w:eastAsia="Times New Roman" w:hAnsi="Times New Roman" w:cs="Times New Roman"/>
          <w:sz w:val="24"/>
          <w:szCs w:val="24"/>
        </w:rPr>
        <w:t>Содержание и структура соглашения определяются по договоренности между представителями сторон, которые свободны в выборе круга вопросов для обсуждения и включения в соглашение.</w:t>
      </w:r>
    </w:p>
    <w:p w:rsidR="006447D2" w:rsidRPr="000C341C" w:rsidRDefault="006447D2" w:rsidP="000D7F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41C">
        <w:rPr>
          <w:rFonts w:ascii="Times New Roman" w:eastAsia="Times New Roman" w:hAnsi="Times New Roman" w:cs="Times New Roman"/>
          <w:sz w:val="24"/>
          <w:szCs w:val="24"/>
        </w:rPr>
        <w:t xml:space="preserve">Соглашение должно включать в себя положения о сроке действия соглашения и порядке осуществления </w:t>
      </w:r>
      <w:proofErr w:type="gramStart"/>
      <w:r w:rsidRPr="000C341C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0C341C">
        <w:rPr>
          <w:rFonts w:ascii="Times New Roman" w:eastAsia="Times New Roman" w:hAnsi="Times New Roman" w:cs="Times New Roman"/>
          <w:sz w:val="24"/>
          <w:szCs w:val="24"/>
        </w:rPr>
        <w:t xml:space="preserve"> его выполнением.</w:t>
      </w:r>
    </w:p>
    <w:p w:rsidR="006447D2" w:rsidRPr="000C341C" w:rsidRDefault="006447D2" w:rsidP="000D7F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341C">
        <w:rPr>
          <w:rFonts w:ascii="Times New Roman" w:eastAsia="Times New Roman" w:hAnsi="Times New Roman" w:cs="Times New Roman"/>
          <w:sz w:val="24"/>
          <w:szCs w:val="24"/>
        </w:rPr>
        <w:t>В соглашение могут включаться взаимные обязательства сторон по следующим вопросам: оплата труда (в том числе установление размеров минимальных тарифных ставок, окладов (должностных окладов), установление соотношения размера заработной платы и размера ее условно-постоянной части, а также определение составных частей заработной платы, включаемых в ее условно</w:t>
      </w:r>
      <w:r w:rsidR="004E7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41C">
        <w:rPr>
          <w:rFonts w:ascii="Times New Roman" w:eastAsia="Times New Roman" w:hAnsi="Times New Roman" w:cs="Times New Roman"/>
          <w:sz w:val="24"/>
          <w:szCs w:val="24"/>
        </w:rPr>
        <w:t>- постоянную часть, установление порядка обеспечения повышения уровня реального содержания заработной платы);</w:t>
      </w:r>
      <w:proofErr w:type="gramEnd"/>
      <w:r w:rsidRPr="000C341C">
        <w:rPr>
          <w:rFonts w:ascii="Times New Roman" w:eastAsia="Times New Roman" w:hAnsi="Times New Roman" w:cs="Times New Roman"/>
          <w:sz w:val="24"/>
          <w:szCs w:val="24"/>
        </w:rPr>
        <w:t xml:space="preserve"> гарантии, компенсации и льготы работникам; режимы труда и отдыха; занятость, условия высвобождения работников; подготовка и дополнительное профессиональное образование работников, в том числе в целях модернизации производства; условия и охрана труда; развитие социального партнерства, в том числе у</w:t>
      </w:r>
      <w:r w:rsidR="00C20BF0">
        <w:rPr>
          <w:rFonts w:ascii="Times New Roman" w:eastAsia="Times New Roman" w:hAnsi="Times New Roman" w:cs="Times New Roman"/>
          <w:sz w:val="24"/>
          <w:szCs w:val="24"/>
        </w:rPr>
        <w:t>частие работников в управлении О</w:t>
      </w:r>
      <w:r w:rsidRPr="000C341C">
        <w:rPr>
          <w:rFonts w:ascii="Times New Roman" w:eastAsia="Times New Roman" w:hAnsi="Times New Roman" w:cs="Times New Roman"/>
          <w:sz w:val="24"/>
          <w:szCs w:val="24"/>
        </w:rPr>
        <w:t>рганизацией</w:t>
      </w:r>
      <w:r w:rsidR="00C20BF0">
        <w:rPr>
          <w:rFonts w:ascii="Times New Roman" w:eastAsia="Times New Roman" w:hAnsi="Times New Roman" w:cs="Times New Roman"/>
          <w:sz w:val="24"/>
          <w:szCs w:val="24"/>
        </w:rPr>
        <w:t xml:space="preserve"> ЖКХ</w:t>
      </w:r>
      <w:r w:rsidRPr="000C341C">
        <w:rPr>
          <w:rFonts w:ascii="Times New Roman" w:eastAsia="Times New Roman" w:hAnsi="Times New Roman" w:cs="Times New Roman"/>
          <w:sz w:val="24"/>
          <w:szCs w:val="24"/>
        </w:rPr>
        <w:t>; дополнительное пенсионное страхование; другие вопросы, определенные сторонами.</w:t>
      </w:r>
    </w:p>
    <w:p w:rsidR="004E749A" w:rsidRDefault="006447D2" w:rsidP="000D7F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41C">
        <w:rPr>
          <w:rFonts w:ascii="Times New Roman" w:eastAsia="Times New Roman" w:hAnsi="Times New Roman" w:cs="Times New Roman"/>
          <w:sz w:val="24"/>
          <w:szCs w:val="24"/>
        </w:rPr>
        <w:t xml:space="preserve">Существуют некоторые особенности заключения и изменения соглашений, требующих бюджетного финансирования (ст. 47 ТК РФ). По общему правилу, определение содержания соглашений и их подписание должно осуществляться сторонами до подготовки проекта соответствующего бюджета на финансовый год, относящийся к сроку действия соглашения. </w:t>
      </w:r>
    </w:p>
    <w:p w:rsidR="006447D2" w:rsidRPr="00C71A97" w:rsidRDefault="006447D2" w:rsidP="000D7F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41C">
        <w:rPr>
          <w:rFonts w:ascii="Times New Roman" w:eastAsia="Times New Roman" w:hAnsi="Times New Roman" w:cs="Times New Roman"/>
          <w:sz w:val="24"/>
          <w:szCs w:val="24"/>
        </w:rPr>
        <w:t xml:space="preserve">Соглашение </w:t>
      </w:r>
      <w:r w:rsidRPr="00C71A97">
        <w:rPr>
          <w:rFonts w:ascii="Times New Roman" w:eastAsia="Times New Roman" w:hAnsi="Times New Roman" w:cs="Times New Roman"/>
          <w:sz w:val="24"/>
          <w:szCs w:val="24"/>
        </w:rPr>
        <w:t>заключается на определенный </w:t>
      </w:r>
      <w:r w:rsidRPr="00C71A97">
        <w:rPr>
          <w:rFonts w:ascii="Times New Roman" w:eastAsia="Times New Roman" w:hAnsi="Times New Roman" w:cs="Times New Roman"/>
          <w:bCs/>
          <w:sz w:val="24"/>
          <w:szCs w:val="24"/>
        </w:rPr>
        <w:t>срок</w:t>
      </w:r>
      <w:r w:rsidRPr="00C71A9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C71A97">
        <w:rPr>
          <w:rFonts w:ascii="Times New Roman" w:eastAsia="Times New Roman" w:hAnsi="Times New Roman" w:cs="Times New Roman"/>
          <w:sz w:val="24"/>
          <w:szCs w:val="24"/>
        </w:rPr>
        <w:t>не более трех лет. Стороны имеют право один раз продлить действие соглашения на срок не более трех лет.</w:t>
      </w:r>
    </w:p>
    <w:p w:rsidR="006447D2" w:rsidRPr="00C71A97" w:rsidRDefault="006447D2" w:rsidP="000D7F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A97">
        <w:rPr>
          <w:rFonts w:ascii="Times New Roman" w:eastAsia="Times New Roman" w:hAnsi="Times New Roman" w:cs="Times New Roman"/>
          <w:sz w:val="24"/>
          <w:szCs w:val="24"/>
        </w:rPr>
        <w:t xml:space="preserve">Во-первых, по общему правилу любое соглашение действует в отношении всех </w:t>
      </w:r>
      <w:r w:rsidR="00C20BF0" w:rsidRPr="00C71A97">
        <w:rPr>
          <w:rFonts w:ascii="Times New Roman" w:eastAsia="Times New Roman" w:hAnsi="Times New Roman" w:cs="Times New Roman"/>
          <w:sz w:val="24"/>
          <w:szCs w:val="24"/>
        </w:rPr>
        <w:t>Организаций ЖКХ</w:t>
      </w:r>
      <w:r w:rsidRPr="00C71A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0BF0" w:rsidRPr="00C71A97">
        <w:rPr>
          <w:rFonts w:ascii="Times New Roman" w:eastAsia="Times New Roman" w:hAnsi="Times New Roman" w:cs="Times New Roman"/>
          <w:sz w:val="24"/>
          <w:szCs w:val="24"/>
        </w:rPr>
        <w:t xml:space="preserve">находящимися в системе ОССП и </w:t>
      </w:r>
      <w:r w:rsidRPr="00C71A97">
        <w:rPr>
          <w:rFonts w:ascii="Times New Roman" w:eastAsia="Times New Roman" w:hAnsi="Times New Roman" w:cs="Times New Roman"/>
          <w:sz w:val="24"/>
          <w:szCs w:val="24"/>
        </w:rPr>
        <w:t>являющихся членами</w:t>
      </w:r>
      <w:r w:rsidR="00C20BF0" w:rsidRPr="00C71A97">
        <w:rPr>
          <w:rFonts w:ascii="Times New Roman" w:eastAsia="Times New Roman" w:hAnsi="Times New Roman" w:cs="Times New Roman"/>
          <w:sz w:val="24"/>
          <w:szCs w:val="24"/>
        </w:rPr>
        <w:t xml:space="preserve"> ОООР ЖКК или РООР ЖКХ</w:t>
      </w:r>
      <w:r w:rsidR="00EA03A9" w:rsidRPr="00C71A97">
        <w:rPr>
          <w:rFonts w:ascii="Times New Roman" w:eastAsia="Times New Roman" w:hAnsi="Times New Roman" w:cs="Times New Roman"/>
          <w:sz w:val="24"/>
          <w:szCs w:val="24"/>
        </w:rPr>
        <w:t xml:space="preserve">, а также членов </w:t>
      </w:r>
      <w:r w:rsidR="007357D4" w:rsidRPr="00C71A97">
        <w:rPr>
          <w:rFonts w:ascii="Times New Roman" w:eastAsia="Times New Roman" w:hAnsi="Times New Roman" w:cs="Times New Roman"/>
          <w:sz w:val="24"/>
          <w:szCs w:val="24"/>
        </w:rPr>
        <w:t xml:space="preserve">других </w:t>
      </w:r>
      <w:r w:rsidR="00EA03A9" w:rsidRPr="00C71A97">
        <w:rPr>
          <w:rFonts w:ascii="Times New Roman" w:eastAsia="Times New Roman" w:hAnsi="Times New Roman" w:cs="Times New Roman"/>
          <w:sz w:val="24"/>
          <w:szCs w:val="24"/>
        </w:rPr>
        <w:t>некоммерческих организаций являющихся</w:t>
      </w:r>
      <w:r w:rsidR="005A2E8C" w:rsidRPr="00C71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3A9" w:rsidRPr="00C71A97">
        <w:rPr>
          <w:rFonts w:ascii="Times New Roman" w:eastAsia="Times New Roman" w:hAnsi="Times New Roman" w:cs="Times New Roman"/>
          <w:sz w:val="24"/>
          <w:szCs w:val="24"/>
        </w:rPr>
        <w:t>членами объединения работодателей</w:t>
      </w:r>
      <w:r w:rsidRPr="00C71A97">
        <w:rPr>
          <w:rFonts w:ascii="Times New Roman" w:eastAsia="Times New Roman" w:hAnsi="Times New Roman" w:cs="Times New Roman"/>
          <w:sz w:val="24"/>
          <w:szCs w:val="24"/>
        </w:rPr>
        <w:t>, заключившего соглашение. При этом прекращение членства в объединении работодателей не освобождает работодателя от выполнения соглашения, заключенного в период его членства, а работодатель, вступивший в объединение работодателей в период действия соглашения, обязан выполнять обязательства, предусмотренные этим соглашением.</w:t>
      </w:r>
    </w:p>
    <w:p w:rsidR="006447D2" w:rsidRPr="00C71A97" w:rsidRDefault="006447D2" w:rsidP="000D7F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1A97">
        <w:rPr>
          <w:rFonts w:ascii="Times New Roman" w:eastAsia="Times New Roman" w:hAnsi="Times New Roman" w:cs="Times New Roman"/>
          <w:sz w:val="24"/>
          <w:szCs w:val="24"/>
        </w:rPr>
        <w:t xml:space="preserve">Во-вторых, соглашение действует в отношении </w:t>
      </w:r>
      <w:r w:rsidR="00C20BF0" w:rsidRPr="00C71A97">
        <w:rPr>
          <w:rFonts w:ascii="Times New Roman" w:eastAsia="Times New Roman" w:hAnsi="Times New Roman" w:cs="Times New Roman"/>
          <w:sz w:val="24"/>
          <w:szCs w:val="24"/>
        </w:rPr>
        <w:t>Организаций ЖКХ</w:t>
      </w:r>
      <w:r w:rsidRPr="00C71A97">
        <w:rPr>
          <w:rFonts w:ascii="Times New Roman" w:eastAsia="Times New Roman" w:hAnsi="Times New Roman" w:cs="Times New Roman"/>
          <w:sz w:val="24"/>
          <w:szCs w:val="24"/>
        </w:rPr>
        <w:t xml:space="preserve">, не являющихся членами </w:t>
      </w:r>
      <w:r w:rsidR="00C20BF0" w:rsidRPr="00C71A97">
        <w:rPr>
          <w:rFonts w:ascii="Times New Roman" w:eastAsia="Times New Roman" w:hAnsi="Times New Roman" w:cs="Times New Roman"/>
          <w:sz w:val="24"/>
          <w:szCs w:val="24"/>
        </w:rPr>
        <w:t>ОООР ЖКК или РООР ЖКХ</w:t>
      </w:r>
      <w:r w:rsidRPr="00C71A97">
        <w:rPr>
          <w:rFonts w:ascii="Times New Roman" w:eastAsia="Times New Roman" w:hAnsi="Times New Roman" w:cs="Times New Roman"/>
          <w:sz w:val="24"/>
          <w:szCs w:val="24"/>
        </w:rPr>
        <w:t>, заключивш</w:t>
      </w:r>
      <w:r w:rsidR="007357D4" w:rsidRPr="00C71A97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C71A97">
        <w:rPr>
          <w:rFonts w:ascii="Times New Roman" w:eastAsia="Times New Roman" w:hAnsi="Times New Roman" w:cs="Times New Roman"/>
          <w:sz w:val="24"/>
          <w:szCs w:val="24"/>
        </w:rPr>
        <w:t xml:space="preserve"> соглашение</w:t>
      </w:r>
      <w:r w:rsidR="007357D4" w:rsidRPr="00C71A97">
        <w:rPr>
          <w:rFonts w:ascii="Times New Roman" w:eastAsia="Times New Roman" w:hAnsi="Times New Roman" w:cs="Times New Roman"/>
          <w:sz w:val="24"/>
          <w:szCs w:val="24"/>
        </w:rPr>
        <w:t xml:space="preserve"> в единой ОССП</w:t>
      </w:r>
      <w:r w:rsidRPr="00C71A97">
        <w:rPr>
          <w:rFonts w:ascii="Times New Roman" w:eastAsia="Times New Roman" w:hAnsi="Times New Roman" w:cs="Times New Roman"/>
          <w:sz w:val="24"/>
          <w:szCs w:val="24"/>
        </w:rPr>
        <w:t>, которые уполномочили указанн</w:t>
      </w:r>
      <w:r w:rsidR="007357D4" w:rsidRPr="00C71A97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C71A97">
        <w:rPr>
          <w:rFonts w:ascii="Times New Roman" w:eastAsia="Times New Roman" w:hAnsi="Times New Roman" w:cs="Times New Roman"/>
          <w:sz w:val="24"/>
          <w:szCs w:val="24"/>
        </w:rPr>
        <w:t xml:space="preserve"> объединени</w:t>
      </w:r>
      <w:r w:rsidR="007357D4" w:rsidRPr="00C71A9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71A97">
        <w:rPr>
          <w:rFonts w:ascii="Times New Roman" w:eastAsia="Times New Roman" w:hAnsi="Times New Roman" w:cs="Times New Roman"/>
          <w:sz w:val="24"/>
          <w:szCs w:val="24"/>
        </w:rPr>
        <w:t xml:space="preserve"> от их имени участвовать в коллективных перегов</w:t>
      </w:r>
      <w:r w:rsidR="00C20BF0" w:rsidRPr="00C71A97">
        <w:rPr>
          <w:rFonts w:ascii="Times New Roman" w:eastAsia="Times New Roman" w:hAnsi="Times New Roman" w:cs="Times New Roman"/>
          <w:sz w:val="24"/>
          <w:szCs w:val="24"/>
        </w:rPr>
        <w:t>орах и</w:t>
      </w:r>
      <w:r w:rsidRPr="00C71A97">
        <w:rPr>
          <w:rFonts w:ascii="Times New Roman" w:eastAsia="Times New Roman" w:hAnsi="Times New Roman" w:cs="Times New Roman"/>
          <w:sz w:val="24"/>
          <w:szCs w:val="24"/>
        </w:rPr>
        <w:t xml:space="preserve"> которые </w:t>
      </w:r>
      <w:r w:rsidRPr="00C71A97">
        <w:rPr>
          <w:rFonts w:ascii="Times New Roman" w:eastAsia="Times New Roman" w:hAnsi="Times New Roman" w:cs="Times New Roman"/>
          <w:bCs/>
          <w:sz w:val="24"/>
          <w:szCs w:val="24"/>
        </w:rPr>
        <w:t>присоединились к соглашению</w:t>
      </w:r>
      <w:r w:rsidRPr="00C71A9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C71A97">
        <w:rPr>
          <w:rFonts w:ascii="Times New Roman" w:eastAsia="Times New Roman" w:hAnsi="Times New Roman" w:cs="Times New Roman"/>
          <w:sz w:val="24"/>
          <w:szCs w:val="24"/>
        </w:rPr>
        <w:t>после его заключения.</w:t>
      </w:r>
      <w:proofErr w:type="gramEnd"/>
    </w:p>
    <w:p w:rsidR="00773660" w:rsidRPr="00C71A97" w:rsidRDefault="00773660" w:rsidP="000D7F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A97">
        <w:rPr>
          <w:rFonts w:ascii="Times New Roman" w:eastAsia="Times New Roman" w:hAnsi="Times New Roman" w:cs="Times New Roman"/>
          <w:sz w:val="24"/>
          <w:szCs w:val="24"/>
        </w:rPr>
        <w:t xml:space="preserve">В-третьих, </w:t>
      </w:r>
      <w:r w:rsidR="004E749A" w:rsidRPr="00C71A97">
        <w:rPr>
          <w:rFonts w:ascii="Times New Roman" w:eastAsia="Times New Roman" w:hAnsi="Times New Roman" w:cs="Times New Roman"/>
          <w:sz w:val="24"/>
          <w:szCs w:val="24"/>
        </w:rPr>
        <w:t xml:space="preserve"> Федеральное ОТС</w:t>
      </w:r>
      <w:r w:rsidRPr="00C71A97">
        <w:rPr>
          <w:rFonts w:ascii="Times New Roman" w:eastAsia="Times New Roman" w:hAnsi="Times New Roman" w:cs="Times New Roman"/>
          <w:sz w:val="24"/>
          <w:szCs w:val="24"/>
        </w:rPr>
        <w:t xml:space="preserve"> действует в отношении </w:t>
      </w:r>
      <w:r w:rsidR="002123B4" w:rsidRPr="00C71A97">
        <w:rPr>
          <w:rFonts w:ascii="Times New Roman" w:eastAsia="Times New Roman" w:hAnsi="Times New Roman" w:cs="Times New Roman"/>
          <w:sz w:val="24"/>
          <w:szCs w:val="24"/>
        </w:rPr>
        <w:t>Организаций ЖКХ</w:t>
      </w:r>
      <w:r w:rsidRPr="00C71A97">
        <w:rPr>
          <w:rFonts w:ascii="Times New Roman" w:eastAsia="Times New Roman" w:hAnsi="Times New Roman" w:cs="Times New Roman"/>
          <w:sz w:val="24"/>
          <w:szCs w:val="24"/>
        </w:rPr>
        <w:t>, на которых она распространено письмом-предложением руководителя федерального органа исполнительной власти в сфере труда, в случае если ими не предоставлен мотивированный письменный отказ в установленный срок (ст. 48 ТК РФ).</w:t>
      </w:r>
    </w:p>
    <w:p w:rsidR="00773660" w:rsidRPr="000C341C" w:rsidRDefault="002945AF" w:rsidP="000D7F61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71A97">
        <w:rPr>
          <w:rFonts w:ascii="Times New Roman" w:eastAsia="Times New Roman" w:hAnsi="Times New Roman" w:cs="Times New Roman"/>
          <w:i/>
          <w:sz w:val="24"/>
          <w:szCs w:val="24"/>
        </w:rPr>
        <w:t>Пояснение</w:t>
      </w:r>
      <w:r w:rsidR="005A2E8C" w:rsidRPr="00C71A97">
        <w:rPr>
          <w:rFonts w:ascii="Times New Roman" w:eastAsia="Times New Roman" w:hAnsi="Times New Roman" w:cs="Times New Roman"/>
          <w:i/>
          <w:sz w:val="24"/>
          <w:szCs w:val="24"/>
        </w:rPr>
        <w:t xml:space="preserve"> ОООР ЖКК</w:t>
      </w:r>
      <w:r w:rsidRPr="00C71A97">
        <w:rPr>
          <w:rFonts w:ascii="Times New Roman" w:eastAsia="Times New Roman" w:hAnsi="Times New Roman" w:cs="Times New Roman"/>
          <w:i/>
          <w:sz w:val="24"/>
          <w:szCs w:val="24"/>
        </w:rPr>
        <w:t>: п</w:t>
      </w:r>
      <w:r w:rsidR="00773660" w:rsidRPr="00C71A97">
        <w:rPr>
          <w:rFonts w:ascii="Times New Roman" w:eastAsia="Times New Roman" w:hAnsi="Times New Roman" w:cs="Times New Roman"/>
          <w:i/>
          <w:sz w:val="24"/>
          <w:szCs w:val="24"/>
        </w:rPr>
        <w:t xml:space="preserve">ри заключении отраслевого </w:t>
      </w:r>
      <w:r w:rsidR="002123B4" w:rsidRPr="00C71A97">
        <w:rPr>
          <w:rFonts w:ascii="Times New Roman" w:eastAsia="Times New Roman" w:hAnsi="Times New Roman" w:cs="Times New Roman"/>
          <w:i/>
          <w:sz w:val="24"/>
          <w:szCs w:val="24"/>
        </w:rPr>
        <w:t xml:space="preserve">тарифного </w:t>
      </w:r>
      <w:r w:rsidR="00773660" w:rsidRPr="00C71A97">
        <w:rPr>
          <w:rFonts w:ascii="Times New Roman" w:eastAsia="Times New Roman" w:hAnsi="Times New Roman" w:cs="Times New Roman"/>
          <w:i/>
          <w:sz w:val="24"/>
          <w:szCs w:val="24"/>
        </w:rPr>
        <w:t xml:space="preserve">соглашения на федеральном уровне, по предложению сторон соглашения, руководитель федерального </w:t>
      </w:r>
      <w:r w:rsidR="00773660" w:rsidRPr="000C341C">
        <w:rPr>
          <w:rFonts w:ascii="Times New Roman" w:eastAsia="Times New Roman" w:hAnsi="Times New Roman" w:cs="Times New Roman"/>
          <w:i/>
          <w:sz w:val="24"/>
          <w:szCs w:val="24"/>
        </w:rPr>
        <w:t xml:space="preserve">органа исполнительной власти, осуществляющего функции по выработке </w:t>
      </w:r>
      <w:r w:rsidR="00773660" w:rsidRPr="000C341C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государственной политики и нормативно правовому регулированию в сфере труда</w:t>
      </w:r>
      <w:r w:rsidR="002123B4">
        <w:rPr>
          <w:rFonts w:ascii="Times New Roman" w:eastAsia="Times New Roman" w:hAnsi="Times New Roman" w:cs="Times New Roman"/>
          <w:i/>
          <w:sz w:val="24"/>
          <w:szCs w:val="24"/>
        </w:rPr>
        <w:t xml:space="preserve"> (Минтруд России)</w:t>
      </w:r>
      <w:r w:rsidR="00773660" w:rsidRPr="000C341C">
        <w:rPr>
          <w:rFonts w:ascii="Times New Roman" w:eastAsia="Times New Roman" w:hAnsi="Times New Roman" w:cs="Times New Roman"/>
          <w:i/>
          <w:sz w:val="24"/>
          <w:szCs w:val="24"/>
        </w:rPr>
        <w:t>, имеет право после опубликования соглашения предложить работодателям, не участвовавшим в заключени</w:t>
      </w:r>
      <w:proofErr w:type="gramStart"/>
      <w:r w:rsidR="00773660" w:rsidRPr="000C341C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proofErr w:type="gramEnd"/>
      <w:r w:rsidR="00773660" w:rsidRPr="000C341C">
        <w:rPr>
          <w:rFonts w:ascii="Times New Roman" w:eastAsia="Times New Roman" w:hAnsi="Times New Roman" w:cs="Times New Roman"/>
          <w:i/>
          <w:sz w:val="24"/>
          <w:szCs w:val="24"/>
        </w:rPr>
        <w:t xml:space="preserve"> данного соглашения, присоединиться к соглашению.</w:t>
      </w:r>
    </w:p>
    <w:p w:rsidR="00773660" w:rsidRPr="00C71A97" w:rsidRDefault="00773660" w:rsidP="000D7F61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C341C">
        <w:rPr>
          <w:rFonts w:ascii="Times New Roman" w:eastAsia="Times New Roman" w:hAnsi="Times New Roman" w:cs="Times New Roman"/>
          <w:i/>
          <w:sz w:val="24"/>
          <w:szCs w:val="24"/>
        </w:rPr>
        <w:t xml:space="preserve">Если </w:t>
      </w:r>
      <w:r w:rsidR="002123B4">
        <w:rPr>
          <w:rFonts w:ascii="Times New Roman" w:eastAsia="Times New Roman" w:hAnsi="Times New Roman" w:cs="Times New Roman"/>
          <w:i/>
          <w:sz w:val="24"/>
          <w:szCs w:val="24"/>
        </w:rPr>
        <w:t>Организации ЖКХ</w:t>
      </w:r>
      <w:r w:rsidRPr="000C341C">
        <w:rPr>
          <w:rFonts w:ascii="Times New Roman" w:eastAsia="Times New Roman" w:hAnsi="Times New Roman" w:cs="Times New Roman"/>
          <w:i/>
          <w:sz w:val="24"/>
          <w:szCs w:val="24"/>
        </w:rPr>
        <w:t xml:space="preserve">, действующие в отрасли, в течение 30 календарных дней со дня официального опубликования предложения не представляют мотивированный письменный отказ от </w:t>
      </w:r>
      <w:r w:rsidRPr="00C71A97">
        <w:rPr>
          <w:rFonts w:ascii="Times New Roman" w:eastAsia="Times New Roman" w:hAnsi="Times New Roman" w:cs="Times New Roman"/>
          <w:i/>
          <w:sz w:val="24"/>
          <w:szCs w:val="24"/>
        </w:rPr>
        <w:t>присоединения к соглашению, то соглашение считается распространенным на них со дня официального опубликования этого предложения.</w:t>
      </w:r>
    </w:p>
    <w:p w:rsidR="00773660" w:rsidRPr="00C71A97" w:rsidRDefault="00773660" w:rsidP="000D7F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A97">
        <w:rPr>
          <w:rFonts w:ascii="Times New Roman" w:eastAsia="Times New Roman" w:hAnsi="Times New Roman" w:cs="Times New Roman"/>
          <w:i/>
          <w:sz w:val="24"/>
          <w:szCs w:val="24"/>
        </w:rPr>
        <w:t xml:space="preserve">Если </w:t>
      </w:r>
      <w:r w:rsidR="002123B4" w:rsidRPr="00C71A97">
        <w:rPr>
          <w:rFonts w:ascii="Times New Roman" w:eastAsia="Times New Roman" w:hAnsi="Times New Roman" w:cs="Times New Roman"/>
          <w:i/>
          <w:sz w:val="24"/>
          <w:szCs w:val="24"/>
        </w:rPr>
        <w:t>Организация ЖКХ</w:t>
      </w:r>
      <w:r w:rsidRPr="00C71A97">
        <w:rPr>
          <w:rFonts w:ascii="Times New Roman" w:eastAsia="Times New Roman" w:hAnsi="Times New Roman" w:cs="Times New Roman"/>
          <w:i/>
          <w:sz w:val="24"/>
          <w:szCs w:val="24"/>
        </w:rPr>
        <w:t xml:space="preserve"> отказывается от присоединения к соглашению, он должен к письму об отказе приложить протокол консультаций работодателя с выборным органом первичной профсоюзной организации, объединяющей работников данного работодателя. В случае</w:t>
      </w:r>
      <w:r w:rsidR="00E629A0" w:rsidRPr="00C71A97">
        <w:rPr>
          <w:rFonts w:ascii="Times New Roman" w:eastAsia="Times New Roman" w:hAnsi="Times New Roman" w:cs="Times New Roman"/>
          <w:i/>
          <w:sz w:val="24"/>
          <w:szCs w:val="24"/>
        </w:rPr>
        <w:t xml:space="preserve"> имеющихся разногласий</w:t>
      </w:r>
      <w:r w:rsidRPr="00C71A97">
        <w:rPr>
          <w:rFonts w:ascii="Times New Roman" w:eastAsia="Times New Roman" w:hAnsi="Times New Roman" w:cs="Times New Roman"/>
          <w:i/>
          <w:sz w:val="24"/>
          <w:szCs w:val="24"/>
        </w:rPr>
        <w:t xml:space="preserve"> представитель работодателя и представитель выборного органа соответствующей первичной профсоюзной организации мо</w:t>
      </w:r>
      <w:r w:rsidR="00E629A0" w:rsidRPr="00C71A97">
        <w:rPr>
          <w:rFonts w:ascii="Times New Roman" w:eastAsia="Times New Roman" w:hAnsi="Times New Roman" w:cs="Times New Roman"/>
          <w:i/>
          <w:sz w:val="24"/>
          <w:szCs w:val="24"/>
        </w:rPr>
        <w:t>гут</w:t>
      </w:r>
      <w:r w:rsidRPr="00C71A97">
        <w:rPr>
          <w:rFonts w:ascii="Times New Roman" w:eastAsia="Times New Roman" w:hAnsi="Times New Roman" w:cs="Times New Roman"/>
          <w:i/>
          <w:sz w:val="24"/>
          <w:szCs w:val="24"/>
        </w:rPr>
        <w:t xml:space="preserve"> быть приглашен</w:t>
      </w:r>
      <w:r w:rsidR="00E629A0" w:rsidRPr="00C71A97">
        <w:rPr>
          <w:rFonts w:ascii="Times New Roman" w:eastAsia="Times New Roman" w:hAnsi="Times New Roman" w:cs="Times New Roman"/>
          <w:i/>
          <w:sz w:val="24"/>
          <w:szCs w:val="24"/>
        </w:rPr>
        <w:t>ы</w:t>
      </w:r>
      <w:r w:rsidRPr="00C71A97">
        <w:rPr>
          <w:rFonts w:ascii="Times New Roman" w:eastAsia="Times New Roman" w:hAnsi="Times New Roman" w:cs="Times New Roman"/>
          <w:i/>
          <w:sz w:val="24"/>
          <w:szCs w:val="24"/>
        </w:rPr>
        <w:t xml:space="preserve"> в Минтруд Рос</w:t>
      </w:r>
      <w:r w:rsidR="002123B4" w:rsidRPr="00C71A97">
        <w:rPr>
          <w:rFonts w:ascii="Times New Roman" w:eastAsia="Times New Roman" w:hAnsi="Times New Roman" w:cs="Times New Roman"/>
          <w:i/>
          <w:sz w:val="24"/>
          <w:szCs w:val="24"/>
        </w:rPr>
        <w:t>сии для проведения консультаций,</w:t>
      </w:r>
      <w:r w:rsidRPr="00C71A97">
        <w:rPr>
          <w:rFonts w:ascii="Times New Roman" w:eastAsia="Times New Roman" w:hAnsi="Times New Roman" w:cs="Times New Roman"/>
          <w:i/>
          <w:sz w:val="24"/>
          <w:szCs w:val="24"/>
        </w:rPr>
        <w:t xml:space="preserve"> такие консультации являются обязательными.</w:t>
      </w:r>
    </w:p>
    <w:p w:rsidR="006447D2" w:rsidRPr="000C341C" w:rsidRDefault="006447D2" w:rsidP="000D7F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A97">
        <w:rPr>
          <w:rFonts w:ascii="Times New Roman" w:eastAsia="Times New Roman" w:hAnsi="Times New Roman" w:cs="Times New Roman"/>
          <w:i/>
          <w:sz w:val="24"/>
          <w:szCs w:val="24"/>
        </w:rPr>
        <w:t>Соглашение</w:t>
      </w:r>
      <w:r w:rsidRPr="00C71A97">
        <w:rPr>
          <w:rFonts w:ascii="Times New Roman" w:eastAsia="Times New Roman" w:hAnsi="Times New Roman" w:cs="Times New Roman"/>
          <w:sz w:val="24"/>
          <w:szCs w:val="24"/>
        </w:rPr>
        <w:t xml:space="preserve"> действует в отношении всех работников, состоящих в трудовых отношениях с </w:t>
      </w:r>
      <w:r w:rsidR="002123B4" w:rsidRPr="00C71A97">
        <w:rPr>
          <w:rFonts w:ascii="Times New Roman" w:eastAsia="Times New Roman" w:hAnsi="Times New Roman" w:cs="Times New Roman"/>
          <w:sz w:val="24"/>
          <w:szCs w:val="24"/>
        </w:rPr>
        <w:t>Организациями ЖКХ</w:t>
      </w:r>
      <w:r w:rsidRPr="00C71A97">
        <w:rPr>
          <w:rFonts w:ascii="Times New Roman" w:eastAsia="Times New Roman" w:hAnsi="Times New Roman" w:cs="Times New Roman"/>
          <w:sz w:val="24"/>
          <w:szCs w:val="24"/>
        </w:rPr>
        <w:t>, на кото</w:t>
      </w:r>
      <w:r w:rsidR="00567B9E" w:rsidRPr="00C71A97">
        <w:rPr>
          <w:rFonts w:ascii="Times New Roman" w:eastAsia="Times New Roman" w:hAnsi="Times New Roman" w:cs="Times New Roman"/>
          <w:sz w:val="24"/>
          <w:szCs w:val="24"/>
        </w:rPr>
        <w:t>рых распространяется соглашение</w:t>
      </w:r>
      <w:r w:rsidR="002945AF" w:rsidRPr="00C71A97">
        <w:rPr>
          <w:rFonts w:ascii="Times New Roman" w:eastAsia="Times New Roman" w:hAnsi="Times New Roman" w:cs="Times New Roman"/>
          <w:sz w:val="24"/>
          <w:szCs w:val="24"/>
        </w:rPr>
        <w:t>.</w:t>
      </w:r>
      <w:r w:rsidR="005A2E8C" w:rsidRPr="00C71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A97">
        <w:rPr>
          <w:rFonts w:ascii="Times New Roman" w:eastAsia="Times New Roman" w:hAnsi="Times New Roman" w:cs="Times New Roman"/>
          <w:sz w:val="24"/>
          <w:szCs w:val="24"/>
        </w:rPr>
        <w:t xml:space="preserve">В тех случаях, когда в отношении работников действует одновременно несколько соглашений, применяются условия соглашений, наиболее благоприятные </w:t>
      </w:r>
      <w:r w:rsidRPr="000C341C">
        <w:rPr>
          <w:rFonts w:ascii="Times New Roman" w:eastAsia="Times New Roman" w:hAnsi="Times New Roman" w:cs="Times New Roman"/>
          <w:sz w:val="24"/>
          <w:szCs w:val="24"/>
        </w:rPr>
        <w:t>для работников.</w:t>
      </w:r>
    </w:p>
    <w:p w:rsidR="006447D2" w:rsidRPr="000C341C" w:rsidRDefault="006447D2" w:rsidP="000D7F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3FA">
        <w:rPr>
          <w:rFonts w:ascii="Times New Roman" w:eastAsia="Times New Roman" w:hAnsi="Times New Roman" w:cs="Times New Roman"/>
          <w:i/>
          <w:sz w:val="24"/>
          <w:szCs w:val="24"/>
        </w:rPr>
        <w:t>Коллективный</w:t>
      </w:r>
      <w:r w:rsidR="005A2E8C" w:rsidRPr="008C43F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C43FA">
        <w:rPr>
          <w:rFonts w:ascii="Times New Roman" w:eastAsia="Times New Roman" w:hAnsi="Times New Roman" w:cs="Times New Roman"/>
          <w:i/>
          <w:sz w:val="24"/>
          <w:szCs w:val="24"/>
        </w:rPr>
        <w:t>договор</w:t>
      </w:r>
      <w:r w:rsidR="005A2E8C" w:rsidRPr="008C43F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C43FA">
        <w:rPr>
          <w:rFonts w:ascii="Times New Roman" w:eastAsia="Times New Roman" w:hAnsi="Times New Roman" w:cs="Times New Roman"/>
          <w:i/>
          <w:sz w:val="24"/>
          <w:szCs w:val="24"/>
        </w:rPr>
        <w:t>и соглашение</w:t>
      </w:r>
      <w:r w:rsidR="005A2E8C" w:rsidRPr="000C3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41C">
        <w:rPr>
          <w:rFonts w:ascii="Times New Roman" w:eastAsia="Times New Roman" w:hAnsi="Times New Roman" w:cs="Times New Roman"/>
          <w:bCs/>
          <w:sz w:val="24"/>
          <w:szCs w:val="24"/>
        </w:rPr>
        <w:t>вступают в силу</w:t>
      </w:r>
      <w:r w:rsidR="004E74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C341C">
        <w:rPr>
          <w:rFonts w:ascii="Times New Roman" w:eastAsia="Times New Roman" w:hAnsi="Times New Roman" w:cs="Times New Roman"/>
          <w:sz w:val="24"/>
          <w:szCs w:val="24"/>
        </w:rPr>
        <w:t>со дня подписания сторонами либо со дня, установленного коллективным договором, соглашением (ч. 1 ст. 43, ч. 1 ст. 48 ТК РФ).</w:t>
      </w:r>
    </w:p>
    <w:p w:rsidR="006447D2" w:rsidRPr="000C341C" w:rsidRDefault="006447D2" w:rsidP="000D7F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41C">
        <w:rPr>
          <w:rFonts w:ascii="Times New Roman" w:eastAsia="Times New Roman" w:hAnsi="Times New Roman" w:cs="Times New Roman"/>
          <w:sz w:val="24"/>
          <w:szCs w:val="24"/>
        </w:rPr>
        <w:t>В течение семи дней со дня подписания коллективный договор, соглашение направляются работодателем, представителем работодателя (работодателей) на уведомительную регистрацию в соответствующий орган по труду. Однако вступление коллективного договора, соглашения в силу не зависит от факта их уведомительной регистрации.</w:t>
      </w:r>
    </w:p>
    <w:p w:rsidR="006447D2" w:rsidRPr="000C341C" w:rsidRDefault="006447D2" w:rsidP="000D7F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41C">
        <w:rPr>
          <w:rFonts w:ascii="Times New Roman" w:eastAsia="Times New Roman" w:hAnsi="Times New Roman" w:cs="Times New Roman"/>
          <w:sz w:val="24"/>
          <w:szCs w:val="24"/>
        </w:rPr>
        <w:t>При осуществлении</w:t>
      </w:r>
      <w:r w:rsidR="005A2E8C" w:rsidRPr="000C3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3660" w:rsidRPr="000C341C">
        <w:rPr>
          <w:rFonts w:ascii="Times New Roman" w:eastAsia="Times New Roman" w:hAnsi="Times New Roman" w:cs="Times New Roman"/>
          <w:sz w:val="24"/>
          <w:szCs w:val="24"/>
        </w:rPr>
        <w:t xml:space="preserve">уведомительной </w:t>
      </w:r>
      <w:r w:rsidRPr="000C341C">
        <w:rPr>
          <w:rFonts w:ascii="Times New Roman" w:eastAsia="Times New Roman" w:hAnsi="Times New Roman" w:cs="Times New Roman"/>
          <w:bCs/>
          <w:sz w:val="24"/>
          <w:szCs w:val="24"/>
        </w:rPr>
        <w:t>регистрации коллективного договора,</w:t>
      </w:r>
      <w:r w:rsidR="005A2E8C" w:rsidRPr="000C341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C341C">
        <w:rPr>
          <w:rFonts w:ascii="Times New Roman" w:eastAsia="Times New Roman" w:hAnsi="Times New Roman" w:cs="Times New Roman"/>
          <w:sz w:val="24"/>
          <w:szCs w:val="24"/>
        </w:rPr>
        <w:t>соглашения соответствующий орган по труду выявляет условия, ухудшающие положение работников по сравнению с трудовым законодательством и иными нормативными правовыми актами, содержащими нормы трудового права, и сообщает об этом представителям сторон, подписавшим коллективный договор, соглашение, а также в соответствующую государственную инспекцию труда.</w:t>
      </w:r>
    </w:p>
    <w:p w:rsidR="004E749A" w:rsidRPr="000C341C" w:rsidRDefault="006447D2" w:rsidP="000D7F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41C">
        <w:rPr>
          <w:rFonts w:ascii="Times New Roman" w:eastAsia="Times New Roman" w:hAnsi="Times New Roman" w:cs="Times New Roman"/>
          <w:sz w:val="24"/>
          <w:szCs w:val="24"/>
        </w:rPr>
        <w:t>Условия коллективного договора, соглашения, ухудшающие положение работников, недействительны и не</w:t>
      </w:r>
      <w:r w:rsidR="004E749A">
        <w:rPr>
          <w:rFonts w:ascii="Times New Roman" w:eastAsia="Times New Roman" w:hAnsi="Times New Roman" w:cs="Times New Roman"/>
          <w:sz w:val="24"/>
          <w:szCs w:val="24"/>
        </w:rPr>
        <w:t xml:space="preserve"> подлежат применению, </w:t>
      </w:r>
      <w:r w:rsidR="004E749A" w:rsidRPr="008C43FA">
        <w:rPr>
          <w:rFonts w:ascii="Times New Roman" w:eastAsia="Times New Roman" w:hAnsi="Times New Roman" w:cs="Times New Roman"/>
          <w:sz w:val="24"/>
          <w:szCs w:val="24"/>
        </w:rPr>
        <w:t>из этого следует, не применяемость</w:t>
      </w:r>
      <w:r w:rsidR="004E749A" w:rsidRPr="004E749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8C43FA">
        <w:rPr>
          <w:rFonts w:ascii="Times New Roman" w:eastAsia="Times New Roman" w:hAnsi="Times New Roman" w:cs="Times New Roman"/>
          <w:color w:val="FF0000"/>
          <w:sz w:val="24"/>
          <w:szCs w:val="24"/>
        </w:rPr>
        <w:t>Р</w:t>
      </w:r>
      <w:r w:rsidR="004E749A" w:rsidRPr="008C43FA">
        <w:rPr>
          <w:rFonts w:ascii="Times New Roman" w:eastAsia="Times New Roman" w:hAnsi="Times New Roman" w:cs="Times New Roman"/>
          <w:sz w:val="24"/>
          <w:szCs w:val="24"/>
        </w:rPr>
        <w:t>ОТС, ухудшающих социально-экономические права работников относительно Федерального ОТС.</w:t>
      </w:r>
    </w:p>
    <w:p w:rsidR="006447D2" w:rsidRPr="000C341C" w:rsidRDefault="006447D2" w:rsidP="000D7F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341C">
        <w:rPr>
          <w:rFonts w:ascii="Times New Roman" w:eastAsia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0C341C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выполнением коллективного договора, </w:t>
      </w:r>
      <w:r w:rsidR="002123B4">
        <w:rPr>
          <w:rFonts w:ascii="Times New Roman" w:eastAsia="Times New Roman" w:hAnsi="Times New Roman" w:cs="Times New Roman"/>
          <w:bCs/>
          <w:sz w:val="24"/>
          <w:szCs w:val="24"/>
        </w:rPr>
        <w:t>Федерального ОТС и РОТС</w:t>
      </w:r>
      <w:r w:rsidRPr="000C341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0C341C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сторонами социального партнерства, их представителями, соответствующими органами по труду. </w:t>
      </w:r>
    </w:p>
    <w:p w:rsidR="006447D2" w:rsidRPr="000C341C" w:rsidRDefault="006447D2" w:rsidP="000D7F61">
      <w:pPr>
        <w:spacing w:after="0"/>
        <w:ind w:firstLine="567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0C341C"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указанного контроля представители сторон обязаны предоставлять друг другу, а также соответствующим органам по труду необходимую для этого информацию не позднее одного месяца со дня получения соответствующего запроса (ст. 51 ТК РФ). </w:t>
      </w:r>
    </w:p>
    <w:p w:rsidR="008150B2" w:rsidRPr="000C341C" w:rsidRDefault="008150B2" w:rsidP="00DE3935">
      <w:pPr>
        <w:pStyle w:val="1"/>
        <w:numPr>
          <w:ilvl w:val="1"/>
          <w:numId w:val="33"/>
        </w:numPr>
        <w:tabs>
          <w:tab w:val="left" w:pos="993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0C341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lastRenderedPageBreak/>
        <w:t>У</w:t>
      </w:r>
      <w:r w:rsidR="004E749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частие работников в управлении О</w:t>
      </w:r>
      <w:r w:rsidRPr="000C341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рганизацией</w:t>
      </w:r>
    </w:p>
    <w:p w:rsidR="008150B2" w:rsidRPr="000C341C" w:rsidRDefault="008150B2" w:rsidP="000D7F61">
      <w:pPr>
        <w:pStyle w:val="a4"/>
        <w:spacing w:before="0" w:beforeAutospacing="0" w:after="0" w:afterAutospacing="0" w:line="276" w:lineRule="auto"/>
        <w:ind w:firstLine="567"/>
        <w:jc w:val="both"/>
      </w:pPr>
      <w:r w:rsidRPr="000C341C">
        <w:t>Право работника на уча</w:t>
      </w:r>
      <w:r w:rsidR="002123B4">
        <w:t xml:space="preserve">стие в управлении Организацией, </w:t>
      </w:r>
      <w:r w:rsidRPr="000C341C">
        <w:t xml:space="preserve"> предусмотренн</w:t>
      </w:r>
      <w:r w:rsidR="00773660" w:rsidRPr="000C341C">
        <w:t>ое</w:t>
      </w:r>
      <w:r w:rsidRPr="000C341C">
        <w:t xml:space="preserve"> ТК РФ, иными федеральными законами и коллективным договором</w:t>
      </w:r>
      <w:r w:rsidR="002123B4">
        <w:t>,</w:t>
      </w:r>
      <w:r w:rsidRPr="000C341C">
        <w:t xml:space="preserve"> отнесено к числу основных прав работника в трудовых отношениях (ст. 21 ТК РФ).</w:t>
      </w:r>
    </w:p>
    <w:p w:rsidR="008150B2" w:rsidRPr="000C341C" w:rsidRDefault="008150B2" w:rsidP="000D7F61">
      <w:pPr>
        <w:pStyle w:val="a4"/>
        <w:spacing w:before="0" w:beforeAutospacing="0" w:after="0" w:afterAutospacing="0" w:line="276" w:lineRule="auto"/>
        <w:ind w:firstLine="567"/>
        <w:jc w:val="both"/>
      </w:pPr>
      <w:r w:rsidRPr="000C341C">
        <w:t>Право рабо</w:t>
      </w:r>
      <w:r w:rsidR="00C5342C">
        <w:t>тников на участие в управлении О</w:t>
      </w:r>
      <w:r w:rsidRPr="000C341C">
        <w:t>рганизацией непосредственно или через свои представительные органы регулируется законодательством, а та</w:t>
      </w:r>
      <w:r w:rsidR="002123B4">
        <w:t>кже учредительными документами О</w:t>
      </w:r>
      <w:r w:rsidRPr="000C341C">
        <w:t>рганизации, коллективным договором, соглашениями.</w:t>
      </w:r>
    </w:p>
    <w:p w:rsidR="008150B2" w:rsidRPr="000C341C" w:rsidRDefault="008150B2" w:rsidP="000D7F61">
      <w:pPr>
        <w:pStyle w:val="a4"/>
        <w:spacing w:before="0" w:beforeAutospacing="0" w:after="0" w:afterAutospacing="0" w:line="276" w:lineRule="auto"/>
        <w:ind w:firstLine="567"/>
        <w:jc w:val="both"/>
      </w:pPr>
      <w:r w:rsidRPr="000C341C">
        <w:t>Статья 53 </w:t>
      </w:r>
      <w:r w:rsidRPr="000C341C">
        <w:rPr>
          <w:rStyle w:val="a5"/>
          <w:b w:val="0"/>
        </w:rPr>
        <w:t>ТК РФ</w:t>
      </w:r>
      <w:r w:rsidRPr="000C341C">
        <w:rPr>
          <w:rStyle w:val="a5"/>
        </w:rPr>
        <w:t> </w:t>
      </w:r>
      <w:r w:rsidRPr="000C341C">
        <w:t>устанавливает </w:t>
      </w:r>
      <w:r w:rsidRPr="000C341C">
        <w:rPr>
          <w:rStyle w:val="a5"/>
          <w:b w:val="0"/>
        </w:rPr>
        <w:t>основные формы у</w:t>
      </w:r>
      <w:r w:rsidR="00C5342C">
        <w:rPr>
          <w:rStyle w:val="a5"/>
          <w:b w:val="0"/>
        </w:rPr>
        <w:t>частия работников в управлении О</w:t>
      </w:r>
      <w:r w:rsidRPr="000C341C">
        <w:rPr>
          <w:rStyle w:val="a5"/>
          <w:b w:val="0"/>
        </w:rPr>
        <w:t>рганизацией:</w:t>
      </w:r>
    </w:p>
    <w:p w:rsidR="008150B2" w:rsidRPr="000C341C" w:rsidRDefault="008150B2" w:rsidP="000D7F61">
      <w:pPr>
        <w:pStyle w:val="a7"/>
        <w:numPr>
          <w:ilvl w:val="0"/>
          <w:numId w:val="1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41C">
        <w:rPr>
          <w:rFonts w:ascii="Times New Roman" w:hAnsi="Times New Roman" w:cs="Times New Roman"/>
          <w:sz w:val="24"/>
          <w:szCs w:val="24"/>
        </w:rPr>
        <w:t>учет мнения представительного органа работников в случаях, предусмотренных ТК РФ, коллективным договором, соглашениями;</w:t>
      </w:r>
    </w:p>
    <w:p w:rsidR="008150B2" w:rsidRPr="000C341C" w:rsidRDefault="008150B2" w:rsidP="000D7F61">
      <w:pPr>
        <w:pStyle w:val="a7"/>
        <w:numPr>
          <w:ilvl w:val="0"/>
          <w:numId w:val="1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41C">
        <w:rPr>
          <w:rFonts w:ascii="Times New Roman" w:hAnsi="Times New Roman" w:cs="Times New Roman"/>
          <w:sz w:val="24"/>
          <w:szCs w:val="24"/>
        </w:rPr>
        <w:t>проведение представительным органом работников консультаций с работодателем по вопросам принятия локальных нормативных актов;</w:t>
      </w:r>
    </w:p>
    <w:p w:rsidR="008150B2" w:rsidRPr="000C341C" w:rsidRDefault="008150B2" w:rsidP="000D7F61">
      <w:pPr>
        <w:pStyle w:val="a7"/>
        <w:numPr>
          <w:ilvl w:val="0"/>
          <w:numId w:val="1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41C">
        <w:rPr>
          <w:rFonts w:ascii="Times New Roman" w:hAnsi="Times New Roman" w:cs="Times New Roman"/>
          <w:sz w:val="24"/>
          <w:szCs w:val="24"/>
        </w:rPr>
        <w:t>получение от работодателя информации по вопросам, непосредственно затрагивающим интересы работников;</w:t>
      </w:r>
    </w:p>
    <w:p w:rsidR="008150B2" w:rsidRPr="000C341C" w:rsidRDefault="008150B2" w:rsidP="000D7F61">
      <w:pPr>
        <w:pStyle w:val="a7"/>
        <w:numPr>
          <w:ilvl w:val="0"/>
          <w:numId w:val="1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41C">
        <w:rPr>
          <w:rFonts w:ascii="Times New Roman" w:hAnsi="Times New Roman" w:cs="Times New Roman"/>
          <w:sz w:val="24"/>
          <w:szCs w:val="24"/>
        </w:rPr>
        <w:t>обсуждение с работодателем вопросов о работе организации, внесение предложений по ее совершенствованию;</w:t>
      </w:r>
    </w:p>
    <w:p w:rsidR="008150B2" w:rsidRPr="000C341C" w:rsidRDefault="008150B2" w:rsidP="000D7F61">
      <w:pPr>
        <w:pStyle w:val="a7"/>
        <w:numPr>
          <w:ilvl w:val="0"/>
          <w:numId w:val="1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41C">
        <w:rPr>
          <w:rFonts w:ascii="Times New Roman" w:hAnsi="Times New Roman" w:cs="Times New Roman"/>
          <w:sz w:val="24"/>
          <w:szCs w:val="24"/>
        </w:rPr>
        <w:t>обсуждение представительным органом работников планов соц</w:t>
      </w:r>
      <w:r w:rsidR="008F14C6">
        <w:rPr>
          <w:rFonts w:ascii="Times New Roman" w:hAnsi="Times New Roman" w:cs="Times New Roman"/>
          <w:sz w:val="24"/>
          <w:szCs w:val="24"/>
        </w:rPr>
        <w:t>иально-экономического развития О</w:t>
      </w:r>
      <w:r w:rsidRPr="000C341C">
        <w:rPr>
          <w:rFonts w:ascii="Times New Roman" w:hAnsi="Times New Roman" w:cs="Times New Roman"/>
          <w:sz w:val="24"/>
          <w:szCs w:val="24"/>
        </w:rPr>
        <w:t>рганизации;</w:t>
      </w:r>
    </w:p>
    <w:p w:rsidR="008150B2" w:rsidRPr="000C341C" w:rsidRDefault="008150B2" w:rsidP="000D7F61">
      <w:pPr>
        <w:pStyle w:val="a7"/>
        <w:numPr>
          <w:ilvl w:val="0"/>
          <w:numId w:val="1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41C">
        <w:rPr>
          <w:rFonts w:ascii="Times New Roman" w:hAnsi="Times New Roman" w:cs="Times New Roman"/>
          <w:sz w:val="24"/>
          <w:szCs w:val="24"/>
        </w:rPr>
        <w:t>участие в разработке и принятии коллективных договоров;</w:t>
      </w:r>
    </w:p>
    <w:p w:rsidR="008150B2" w:rsidRPr="000C341C" w:rsidRDefault="008150B2" w:rsidP="000D7F61">
      <w:pPr>
        <w:pStyle w:val="a7"/>
        <w:numPr>
          <w:ilvl w:val="0"/>
          <w:numId w:val="1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41C">
        <w:rPr>
          <w:rFonts w:ascii="Times New Roman" w:hAnsi="Times New Roman" w:cs="Times New Roman"/>
          <w:sz w:val="24"/>
          <w:szCs w:val="24"/>
        </w:rPr>
        <w:t>иные формы, определенные ТК РФ, иными федеральными закона</w:t>
      </w:r>
      <w:r w:rsidR="00C5342C">
        <w:rPr>
          <w:rFonts w:ascii="Times New Roman" w:hAnsi="Times New Roman" w:cs="Times New Roman"/>
          <w:sz w:val="24"/>
          <w:szCs w:val="24"/>
        </w:rPr>
        <w:t>ми, учредительными документами О</w:t>
      </w:r>
      <w:r w:rsidRPr="000C341C">
        <w:rPr>
          <w:rFonts w:ascii="Times New Roman" w:hAnsi="Times New Roman" w:cs="Times New Roman"/>
          <w:sz w:val="24"/>
          <w:szCs w:val="24"/>
        </w:rPr>
        <w:t>рганизации, коллективным договором, соглашениями, локальными нормативными актами.</w:t>
      </w:r>
    </w:p>
    <w:p w:rsidR="008150B2" w:rsidRPr="000C341C" w:rsidRDefault="008150B2" w:rsidP="000D7F61">
      <w:pPr>
        <w:pStyle w:val="a4"/>
        <w:spacing w:before="0" w:beforeAutospacing="0" w:after="0" w:afterAutospacing="0" w:line="276" w:lineRule="auto"/>
        <w:ind w:firstLine="567"/>
        <w:jc w:val="both"/>
      </w:pPr>
      <w:r w:rsidRPr="000C341C">
        <w:t>В качестве формы у</w:t>
      </w:r>
      <w:r w:rsidR="00C5342C">
        <w:t>частия работников в управлении О</w:t>
      </w:r>
      <w:r w:rsidRPr="000C341C">
        <w:t>рганизаци</w:t>
      </w:r>
      <w:r w:rsidR="008F14C6">
        <w:t>ей</w:t>
      </w:r>
      <w:r w:rsidRPr="000C341C">
        <w:t xml:space="preserve"> призна</w:t>
      </w:r>
      <w:r w:rsidR="008F14C6">
        <w:t>ётся</w:t>
      </w:r>
      <w:r w:rsidRPr="000C341C">
        <w:t xml:space="preserve"> право представителей работников</w:t>
      </w:r>
      <w:r w:rsidR="005A2E8C" w:rsidRPr="000C341C">
        <w:t xml:space="preserve"> </w:t>
      </w:r>
      <w:r w:rsidR="00C5342C">
        <w:rPr>
          <w:iCs/>
        </w:rPr>
        <w:t>вносить в органы управления О</w:t>
      </w:r>
      <w:r w:rsidRPr="000C341C">
        <w:rPr>
          <w:iCs/>
        </w:rPr>
        <w:t>рганизацией предложения</w:t>
      </w:r>
      <w:r w:rsidRPr="000C341C">
        <w:t> по вопроса</w:t>
      </w:r>
      <w:r w:rsidR="00C5342C">
        <w:t>м реорганизации или ликвидации О</w:t>
      </w:r>
      <w:r w:rsidRPr="000C341C">
        <w:t>рганизации; введения технологических изменений, влекущих за собой изменение условий труда работников; профессиональной подготовки, дополнительному профессиональному образованию работников и иным вопросам, предусмотренным ТК РФ, иными федеральными закона</w:t>
      </w:r>
      <w:r w:rsidR="00C5342C">
        <w:t>ми, учредительными документами О</w:t>
      </w:r>
      <w:r w:rsidRPr="000C341C">
        <w:t>рганизации, коллективным договором, соглашениями, а также </w:t>
      </w:r>
      <w:r w:rsidRPr="000C341C">
        <w:rPr>
          <w:iCs/>
        </w:rPr>
        <w:t>участвовать в</w:t>
      </w:r>
      <w:r w:rsidR="00C5342C">
        <w:rPr>
          <w:iCs/>
        </w:rPr>
        <w:t xml:space="preserve"> заседаниях органов управления О</w:t>
      </w:r>
      <w:r w:rsidRPr="000C341C">
        <w:rPr>
          <w:iCs/>
        </w:rPr>
        <w:t>рганизацией при рассмотрении этих вопросов.</w:t>
      </w:r>
      <w:r w:rsidRPr="000C341C">
        <w:t> Оно сформулировано в ч. 3 ст. 53 ТК РФ, но не обозначено в качестве формы участия в управлении в ч. 1 ст. 53 ТК РФ.</w:t>
      </w:r>
    </w:p>
    <w:p w:rsidR="00C5342C" w:rsidRDefault="008150B2" w:rsidP="000D7F61">
      <w:pPr>
        <w:pStyle w:val="a4"/>
        <w:spacing w:before="0" w:beforeAutospacing="0" w:after="0" w:afterAutospacing="0" w:line="276" w:lineRule="auto"/>
        <w:ind w:firstLine="567"/>
        <w:jc w:val="both"/>
      </w:pPr>
      <w:r w:rsidRPr="000C341C">
        <w:rPr>
          <w:rStyle w:val="a5"/>
          <w:b w:val="0"/>
        </w:rPr>
        <w:t>Получение от работодателя информации по вопросам, непосредственно затрагивающим интересы работников,</w:t>
      </w:r>
      <w:r w:rsidRPr="000C341C">
        <w:rPr>
          <w:rStyle w:val="a5"/>
        </w:rPr>
        <w:t> </w:t>
      </w:r>
      <w:r w:rsidRPr="000C341C">
        <w:t>ст. 53 ТК РФ относит к формам у</w:t>
      </w:r>
      <w:r w:rsidR="00C5342C">
        <w:t>частия работников в управлении О</w:t>
      </w:r>
      <w:r w:rsidRPr="000C341C">
        <w:t xml:space="preserve">рганизацией. </w:t>
      </w:r>
    </w:p>
    <w:p w:rsidR="006447D2" w:rsidRPr="000C341C" w:rsidRDefault="006447D2" w:rsidP="00DE3935">
      <w:pPr>
        <w:pStyle w:val="1"/>
        <w:numPr>
          <w:ilvl w:val="1"/>
          <w:numId w:val="33"/>
        </w:numPr>
        <w:tabs>
          <w:tab w:val="left" w:pos="993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0C341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Ответственность сторон социального партнерства</w:t>
      </w:r>
    </w:p>
    <w:p w:rsidR="006447D2" w:rsidRPr="000C341C" w:rsidRDefault="006447D2" w:rsidP="000D7F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41C">
        <w:rPr>
          <w:rFonts w:ascii="Times New Roman" w:eastAsia="Times New Roman" w:hAnsi="Times New Roman" w:cs="Times New Roman"/>
          <w:sz w:val="24"/>
          <w:szCs w:val="24"/>
        </w:rPr>
        <w:t xml:space="preserve">В гл. 9 ТК РФ </w:t>
      </w:r>
      <w:r w:rsidR="0089315D" w:rsidRPr="000C341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C341C">
        <w:rPr>
          <w:rFonts w:ascii="Times New Roman" w:eastAsia="Times New Roman" w:hAnsi="Times New Roman" w:cs="Times New Roman"/>
          <w:sz w:val="24"/>
          <w:szCs w:val="24"/>
        </w:rPr>
        <w:t>Ответственность сторон социального партнерства</w:t>
      </w:r>
      <w:r w:rsidR="0089315D" w:rsidRPr="000C341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C341C">
        <w:rPr>
          <w:rFonts w:ascii="Times New Roman" w:eastAsia="Times New Roman" w:hAnsi="Times New Roman" w:cs="Times New Roman"/>
          <w:sz w:val="24"/>
          <w:szCs w:val="24"/>
        </w:rPr>
        <w:t xml:space="preserve"> установлено, что представители сторон несут ответственность в форме штрафа в размере и порядке, установленном федеральным законом:</w:t>
      </w:r>
    </w:p>
    <w:p w:rsidR="006447D2" w:rsidRPr="000C341C" w:rsidRDefault="006447D2" w:rsidP="000D7F61">
      <w:pPr>
        <w:pStyle w:val="a7"/>
        <w:numPr>
          <w:ilvl w:val="0"/>
          <w:numId w:val="14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41C">
        <w:rPr>
          <w:rFonts w:ascii="Times New Roman" w:eastAsia="Times New Roman" w:hAnsi="Times New Roman" w:cs="Times New Roman"/>
          <w:sz w:val="24"/>
          <w:szCs w:val="24"/>
        </w:rPr>
        <w:t>за уклонение от участия в коллективных переговорах по заключению, изменению коллективного договора, соглашения, а также неправомерный отказ от подписания согласованного коллективного договора, соглашения (ч. 1 ст. 54 ТК РФ);</w:t>
      </w:r>
    </w:p>
    <w:p w:rsidR="006447D2" w:rsidRPr="000C341C" w:rsidRDefault="00C5342C" w:rsidP="000D7F61">
      <w:pPr>
        <w:pStyle w:val="a7"/>
        <w:numPr>
          <w:ilvl w:val="0"/>
          <w:numId w:val="14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6447D2" w:rsidRPr="000C341C"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47D2" w:rsidRPr="000C341C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информации, необходимой для ведения коллективных переговоров и осуществления </w:t>
      </w:r>
      <w:proofErr w:type="gramStart"/>
      <w:r w:rsidR="006447D2" w:rsidRPr="000C341C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="006447D2" w:rsidRPr="000C341C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коллективного договора, </w:t>
      </w:r>
      <w:r w:rsidR="006447D2" w:rsidRPr="000C341C">
        <w:rPr>
          <w:rFonts w:ascii="Times New Roman" w:eastAsia="Times New Roman" w:hAnsi="Times New Roman" w:cs="Times New Roman"/>
          <w:sz w:val="24"/>
          <w:szCs w:val="24"/>
        </w:rPr>
        <w:lastRenderedPageBreak/>
        <w:t>соглашения, подвергаются штрафу в размере и порядке, которые установлены федеральным законом (ч. 2 ст. 54 ТК РФ);</w:t>
      </w:r>
    </w:p>
    <w:p w:rsidR="006447D2" w:rsidRPr="000C341C" w:rsidRDefault="008F14C6" w:rsidP="000D7F61">
      <w:pPr>
        <w:pStyle w:val="a7"/>
        <w:numPr>
          <w:ilvl w:val="0"/>
          <w:numId w:val="14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7D4">
        <w:rPr>
          <w:rFonts w:ascii="Times New Roman" w:eastAsia="Times New Roman" w:hAnsi="Times New Roman" w:cs="Times New Roman"/>
          <w:sz w:val="24"/>
          <w:szCs w:val="24"/>
        </w:rPr>
        <w:t>ввиду</w:t>
      </w:r>
      <w:r w:rsidR="006447D2" w:rsidRPr="007357D4">
        <w:rPr>
          <w:rFonts w:ascii="Times New Roman" w:eastAsia="Times New Roman" w:hAnsi="Times New Roman" w:cs="Times New Roman"/>
          <w:sz w:val="24"/>
          <w:szCs w:val="24"/>
        </w:rPr>
        <w:t xml:space="preserve"> нарушени</w:t>
      </w:r>
      <w:r w:rsidRPr="007357D4">
        <w:rPr>
          <w:rFonts w:ascii="Times New Roman" w:eastAsia="Times New Roman" w:hAnsi="Times New Roman" w:cs="Times New Roman"/>
          <w:sz w:val="24"/>
          <w:szCs w:val="24"/>
        </w:rPr>
        <w:t>я</w:t>
      </w:r>
      <w:r w:rsidR="006447D2" w:rsidRPr="007357D4">
        <w:rPr>
          <w:rFonts w:ascii="Times New Roman" w:eastAsia="Times New Roman" w:hAnsi="Times New Roman" w:cs="Times New Roman"/>
          <w:sz w:val="24"/>
          <w:szCs w:val="24"/>
        </w:rPr>
        <w:t xml:space="preserve"> или невыполнени</w:t>
      </w:r>
      <w:r w:rsidRPr="007357D4">
        <w:rPr>
          <w:rFonts w:ascii="Times New Roman" w:eastAsia="Times New Roman" w:hAnsi="Times New Roman" w:cs="Times New Roman"/>
          <w:sz w:val="24"/>
          <w:szCs w:val="24"/>
        </w:rPr>
        <w:t>я</w:t>
      </w:r>
      <w:r w:rsidR="006447D2" w:rsidRPr="007357D4">
        <w:rPr>
          <w:rFonts w:ascii="Times New Roman" w:eastAsia="Times New Roman" w:hAnsi="Times New Roman" w:cs="Times New Roman"/>
          <w:sz w:val="24"/>
          <w:szCs w:val="24"/>
        </w:rPr>
        <w:t xml:space="preserve"> обязательств</w:t>
      </w:r>
      <w:r w:rsidR="006447D2" w:rsidRPr="000C341C">
        <w:rPr>
          <w:rFonts w:ascii="Times New Roman" w:eastAsia="Times New Roman" w:hAnsi="Times New Roman" w:cs="Times New Roman"/>
          <w:sz w:val="24"/>
          <w:szCs w:val="24"/>
        </w:rPr>
        <w:t>, предусмотренных коллективным договором, соглашением (ст. 55 ТК РФ).</w:t>
      </w:r>
    </w:p>
    <w:p w:rsidR="0089315D" w:rsidRPr="000C341C" w:rsidRDefault="006447D2" w:rsidP="000D7F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41C">
        <w:rPr>
          <w:rFonts w:ascii="Times New Roman" w:eastAsia="Times New Roman" w:hAnsi="Times New Roman" w:cs="Times New Roman"/>
          <w:sz w:val="24"/>
          <w:szCs w:val="24"/>
        </w:rPr>
        <w:t xml:space="preserve">Хотя ТК РФ устанавливает, что ответственность несут представители сторон, т.е. и работников, и работодателей, в КоАП РФ в настоящее время административная ответственность установлена в отношении только одной стороны – работодателя. К административной ответственности может быть привлечен работодатель или лицо, его представляющее (табл. </w:t>
      </w:r>
      <w:r w:rsidR="00D95811" w:rsidRPr="000C341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C341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447D2" w:rsidRPr="000C341C" w:rsidRDefault="006447D2" w:rsidP="000D7F6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C34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Таблица </w:t>
      </w:r>
      <w:r w:rsidR="00D95811" w:rsidRPr="000C341C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7"/>
        <w:gridCol w:w="1111"/>
        <w:gridCol w:w="2303"/>
      </w:tblGrid>
      <w:tr w:rsidR="000C341C" w:rsidRPr="000C341C" w:rsidTr="005A2E8C">
        <w:trPr>
          <w:trHeight w:val="695"/>
          <w:jc w:val="center"/>
        </w:trPr>
        <w:tc>
          <w:tcPr>
            <w:tcW w:w="0" w:type="auto"/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6447D2" w:rsidRPr="000C341C" w:rsidRDefault="006447D2" w:rsidP="000D7F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34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Нарушение</w:t>
            </w:r>
          </w:p>
        </w:tc>
        <w:tc>
          <w:tcPr>
            <w:tcW w:w="0" w:type="auto"/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6447D2" w:rsidRPr="000C341C" w:rsidRDefault="006447D2" w:rsidP="000D7F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34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Норма КоАП РФ</w:t>
            </w:r>
          </w:p>
        </w:tc>
        <w:tc>
          <w:tcPr>
            <w:tcW w:w="0" w:type="auto"/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6447D2" w:rsidRPr="000C341C" w:rsidRDefault="006447D2" w:rsidP="000D7F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34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Наказание</w:t>
            </w:r>
          </w:p>
        </w:tc>
      </w:tr>
      <w:tr w:rsidR="000C341C" w:rsidRPr="000C341C" w:rsidTr="0089315D">
        <w:trPr>
          <w:jc w:val="center"/>
        </w:trPr>
        <w:tc>
          <w:tcPr>
            <w:tcW w:w="0" w:type="auto"/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6447D2" w:rsidRPr="000C341C" w:rsidRDefault="006447D2" w:rsidP="000D7F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1C">
              <w:rPr>
                <w:rFonts w:ascii="Times New Roman" w:eastAsia="Times New Roman" w:hAnsi="Times New Roman" w:cs="Times New Roman"/>
                <w:sz w:val="20"/>
                <w:szCs w:val="20"/>
              </w:rPr>
              <w:t>Уклонение от участия в переговорах о заключении, изменении или дополнении коллективного договора, соглашения.</w:t>
            </w:r>
          </w:p>
          <w:p w:rsidR="006447D2" w:rsidRPr="000C341C" w:rsidRDefault="006447D2" w:rsidP="000D7F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1C">
              <w:rPr>
                <w:rFonts w:ascii="Times New Roman" w:eastAsia="Times New Roman" w:hAnsi="Times New Roman" w:cs="Times New Roman"/>
                <w:sz w:val="20"/>
                <w:szCs w:val="20"/>
              </w:rPr>
              <w:t>Нарушение установленного законом срока проведения переговоров. Необеспечение работы комиссии по заключению коллективного договора, соглашения в определенные сторонами сроки</w:t>
            </w:r>
          </w:p>
        </w:tc>
        <w:tc>
          <w:tcPr>
            <w:tcW w:w="0" w:type="auto"/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6447D2" w:rsidRPr="000C341C" w:rsidRDefault="006447D2" w:rsidP="000D7F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1C">
              <w:rPr>
                <w:rFonts w:ascii="Times New Roman" w:eastAsia="Times New Roman" w:hAnsi="Times New Roman" w:cs="Times New Roman"/>
                <w:sz w:val="20"/>
                <w:szCs w:val="20"/>
              </w:rPr>
              <w:t>Ст. 5.28</w:t>
            </w:r>
          </w:p>
        </w:tc>
        <w:tc>
          <w:tcPr>
            <w:tcW w:w="0" w:type="auto"/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6447D2" w:rsidRPr="000C341C" w:rsidRDefault="006447D2" w:rsidP="000D7F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1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или штраф 1–3 тыс. руб.</w:t>
            </w:r>
          </w:p>
        </w:tc>
      </w:tr>
      <w:tr w:rsidR="000C341C" w:rsidRPr="000C341C" w:rsidTr="0089315D">
        <w:trPr>
          <w:jc w:val="center"/>
        </w:trPr>
        <w:tc>
          <w:tcPr>
            <w:tcW w:w="0" w:type="auto"/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6447D2" w:rsidRPr="000C341C" w:rsidRDefault="006447D2" w:rsidP="000D7F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1C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r w:rsidR="008F14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C34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в срок, установленный законом, информации, необходимой для проведения коллективных переговоров и осуществления </w:t>
            </w:r>
            <w:proofErr w:type="gramStart"/>
            <w:r w:rsidRPr="000C341C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0C34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соблюдением коллективного договора, соглашения</w:t>
            </w:r>
          </w:p>
        </w:tc>
        <w:tc>
          <w:tcPr>
            <w:tcW w:w="0" w:type="auto"/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6447D2" w:rsidRPr="000C341C" w:rsidRDefault="006447D2" w:rsidP="000D7F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1C">
              <w:rPr>
                <w:rFonts w:ascii="Times New Roman" w:eastAsia="Times New Roman" w:hAnsi="Times New Roman" w:cs="Times New Roman"/>
                <w:sz w:val="20"/>
                <w:szCs w:val="20"/>
              </w:rPr>
              <w:t>Ст. 5.29</w:t>
            </w:r>
          </w:p>
        </w:tc>
        <w:tc>
          <w:tcPr>
            <w:tcW w:w="0" w:type="auto"/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6447D2" w:rsidRPr="000C341C" w:rsidRDefault="006447D2" w:rsidP="000D7F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1C">
              <w:rPr>
                <w:rFonts w:ascii="Times New Roman" w:eastAsia="Times New Roman" w:hAnsi="Times New Roman" w:cs="Times New Roman"/>
                <w:sz w:val="20"/>
                <w:szCs w:val="20"/>
              </w:rPr>
              <w:t>То же</w:t>
            </w:r>
          </w:p>
        </w:tc>
      </w:tr>
      <w:tr w:rsidR="000C341C" w:rsidRPr="000C341C" w:rsidTr="0089315D">
        <w:trPr>
          <w:jc w:val="center"/>
        </w:trPr>
        <w:tc>
          <w:tcPr>
            <w:tcW w:w="0" w:type="auto"/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6447D2" w:rsidRPr="000C341C" w:rsidRDefault="006447D2" w:rsidP="000D7F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1C">
              <w:rPr>
                <w:rFonts w:ascii="Times New Roman" w:eastAsia="Times New Roman" w:hAnsi="Times New Roman" w:cs="Times New Roman"/>
                <w:sz w:val="20"/>
                <w:szCs w:val="20"/>
              </w:rPr>
              <w:t>Необоснованный отказ от заключения коллективного договора, соглашения</w:t>
            </w:r>
          </w:p>
        </w:tc>
        <w:tc>
          <w:tcPr>
            <w:tcW w:w="0" w:type="auto"/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6447D2" w:rsidRPr="000C341C" w:rsidRDefault="006447D2" w:rsidP="000D7F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1C">
              <w:rPr>
                <w:rFonts w:ascii="Times New Roman" w:eastAsia="Times New Roman" w:hAnsi="Times New Roman" w:cs="Times New Roman"/>
                <w:sz w:val="20"/>
                <w:szCs w:val="20"/>
              </w:rPr>
              <w:t>Ст. 5.30</w:t>
            </w:r>
          </w:p>
        </w:tc>
        <w:tc>
          <w:tcPr>
            <w:tcW w:w="0" w:type="auto"/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6447D2" w:rsidRPr="000C341C" w:rsidRDefault="006447D2" w:rsidP="000D7F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1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или штраф 3–5 тыс. руб.</w:t>
            </w:r>
          </w:p>
        </w:tc>
      </w:tr>
      <w:tr w:rsidR="000C341C" w:rsidRPr="000C341C" w:rsidTr="0089315D">
        <w:trPr>
          <w:jc w:val="center"/>
        </w:trPr>
        <w:tc>
          <w:tcPr>
            <w:tcW w:w="0" w:type="auto"/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6447D2" w:rsidRPr="000C341C" w:rsidRDefault="006447D2" w:rsidP="000D7F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1C">
              <w:rPr>
                <w:rFonts w:ascii="Times New Roman" w:eastAsia="Times New Roman" w:hAnsi="Times New Roman" w:cs="Times New Roman"/>
                <w:sz w:val="20"/>
                <w:szCs w:val="20"/>
              </w:rPr>
              <w:t>Нарушение или невыполнение обязательств по коллективному договору, соглашению</w:t>
            </w:r>
          </w:p>
        </w:tc>
        <w:tc>
          <w:tcPr>
            <w:tcW w:w="0" w:type="auto"/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6447D2" w:rsidRPr="000C341C" w:rsidRDefault="006447D2" w:rsidP="000D7F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1C">
              <w:rPr>
                <w:rFonts w:ascii="Times New Roman" w:eastAsia="Times New Roman" w:hAnsi="Times New Roman" w:cs="Times New Roman"/>
                <w:sz w:val="20"/>
                <w:szCs w:val="20"/>
              </w:rPr>
              <w:t>Ст. 5.31</w:t>
            </w:r>
          </w:p>
        </w:tc>
        <w:tc>
          <w:tcPr>
            <w:tcW w:w="0" w:type="auto"/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6447D2" w:rsidRPr="000C341C" w:rsidRDefault="006447D2" w:rsidP="000D7F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1C">
              <w:rPr>
                <w:rFonts w:ascii="Times New Roman" w:eastAsia="Times New Roman" w:hAnsi="Times New Roman" w:cs="Times New Roman"/>
                <w:sz w:val="20"/>
                <w:szCs w:val="20"/>
              </w:rPr>
              <w:t>То же</w:t>
            </w:r>
          </w:p>
        </w:tc>
      </w:tr>
    </w:tbl>
    <w:p w:rsidR="006447D2" w:rsidRPr="007357D4" w:rsidRDefault="006447D2" w:rsidP="000D7F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7D4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дел о привлечении к административной ответственности </w:t>
      </w:r>
      <w:r w:rsidR="008F14C6" w:rsidRPr="007357D4">
        <w:rPr>
          <w:rFonts w:ascii="Times New Roman" w:eastAsia="Times New Roman" w:hAnsi="Times New Roman" w:cs="Times New Roman"/>
          <w:sz w:val="24"/>
          <w:szCs w:val="24"/>
        </w:rPr>
        <w:t xml:space="preserve">виновных лиц </w:t>
      </w:r>
      <w:r w:rsidRPr="007357D4">
        <w:rPr>
          <w:rFonts w:ascii="Times New Roman" w:eastAsia="Times New Roman" w:hAnsi="Times New Roman" w:cs="Times New Roman"/>
          <w:sz w:val="24"/>
          <w:szCs w:val="24"/>
        </w:rPr>
        <w:t>осуществляется федеральным органом исполнительной власти, осуществляющим государственный контроль (надзор) за соблюдением трудового законодательства и иных нормативных правовых актов – федеральной инспекцией труда (ст. 23.12 КоАП РФ, ст. 356 ТК РФ).</w:t>
      </w:r>
    </w:p>
    <w:p w:rsidR="006447D2" w:rsidRPr="000C341C" w:rsidRDefault="006447D2" w:rsidP="000D7F6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7357D4">
        <w:rPr>
          <w:rFonts w:ascii="Times New Roman" w:eastAsia="Times New Roman" w:hAnsi="Times New Roman" w:cs="Times New Roman"/>
          <w:sz w:val="24"/>
          <w:szCs w:val="24"/>
        </w:rPr>
        <w:t xml:space="preserve">При наличии разногласий между работниками (их представителями) и </w:t>
      </w:r>
      <w:r w:rsidR="008F14C6" w:rsidRPr="007357D4">
        <w:rPr>
          <w:rFonts w:ascii="Times New Roman" w:eastAsia="Times New Roman" w:hAnsi="Times New Roman" w:cs="Times New Roman"/>
          <w:sz w:val="24"/>
          <w:szCs w:val="24"/>
        </w:rPr>
        <w:t xml:space="preserve">Организациями ЖКХ </w:t>
      </w:r>
      <w:r w:rsidRPr="007357D4">
        <w:rPr>
          <w:rFonts w:ascii="Times New Roman" w:eastAsia="Times New Roman" w:hAnsi="Times New Roman" w:cs="Times New Roman"/>
          <w:sz w:val="24"/>
          <w:szCs w:val="24"/>
        </w:rPr>
        <w:t>(их представителями) но вопросам, являющимся предметом регулирования</w:t>
      </w:r>
      <w:r w:rsidR="005A2E8C" w:rsidRPr="00735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315D" w:rsidRPr="007357D4">
        <w:rPr>
          <w:rFonts w:ascii="Times New Roman" w:eastAsia="Times New Roman" w:hAnsi="Times New Roman" w:cs="Times New Roman"/>
          <w:sz w:val="24"/>
          <w:szCs w:val="24"/>
        </w:rPr>
        <w:t>отношений</w:t>
      </w:r>
      <w:r w:rsidRPr="007357D4">
        <w:rPr>
          <w:rFonts w:ascii="Times New Roman" w:eastAsia="Times New Roman" w:hAnsi="Times New Roman" w:cs="Times New Roman"/>
          <w:sz w:val="24"/>
          <w:szCs w:val="24"/>
        </w:rPr>
        <w:t xml:space="preserve"> социального партнерства, а именно по поводу установления и изменения условий труда </w:t>
      </w:r>
      <w:r w:rsidRPr="000C341C">
        <w:rPr>
          <w:rFonts w:ascii="Times New Roman" w:eastAsia="Times New Roman" w:hAnsi="Times New Roman" w:cs="Times New Roman"/>
          <w:sz w:val="24"/>
          <w:szCs w:val="24"/>
        </w:rPr>
        <w:t>(включая заработную плату), заключения, изменения и выполнения коллективных договоров, соглашений, а также в связи с отказом работодателя учесть мнение выборного представительного органа работников при принятии локальных нормативных актов возможно возбуждение </w:t>
      </w:r>
      <w:r w:rsidRPr="000C341C">
        <w:rPr>
          <w:rFonts w:ascii="Times New Roman" w:eastAsia="Times New Roman" w:hAnsi="Times New Roman" w:cs="Times New Roman"/>
          <w:bCs/>
          <w:sz w:val="24"/>
          <w:szCs w:val="24"/>
        </w:rPr>
        <w:t>коллективного</w:t>
      </w:r>
      <w:proofErr w:type="gramEnd"/>
      <w:r w:rsidRPr="000C341C">
        <w:rPr>
          <w:rFonts w:ascii="Times New Roman" w:eastAsia="Times New Roman" w:hAnsi="Times New Roman" w:cs="Times New Roman"/>
          <w:bCs/>
          <w:sz w:val="24"/>
          <w:szCs w:val="24"/>
        </w:rPr>
        <w:t xml:space="preserve"> трудового спора</w:t>
      </w:r>
      <w:r w:rsidR="00BE1095" w:rsidRPr="000C341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823DF" w:rsidRPr="000C341C" w:rsidRDefault="004823DF" w:rsidP="000D7F61">
      <w:pPr>
        <w:pStyle w:val="2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F355D" w:rsidRPr="00DE3935" w:rsidRDefault="00BF355D" w:rsidP="00DE3935">
      <w:pPr>
        <w:pStyle w:val="a7"/>
        <w:numPr>
          <w:ilvl w:val="0"/>
          <w:numId w:val="33"/>
        </w:numPr>
        <w:shd w:val="clear" w:color="auto" w:fill="FFFFFF"/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935">
        <w:rPr>
          <w:rFonts w:ascii="Times New Roman" w:hAnsi="Times New Roman" w:cs="Times New Roman"/>
          <w:b/>
          <w:sz w:val="24"/>
          <w:szCs w:val="24"/>
        </w:rPr>
        <w:t>Доктринальные направления развития ОССП</w:t>
      </w:r>
      <w:r w:rsidR="00C5342C" w:rsidRPr="00DE3935">
        <w:rPr>
          <w:rFonts w:ascii="Times New Roman" w:hAnsi="Times New Roman" w:cs="Times New Roman"/>
          <w:b/>
          <w:sz w:val="24"/>
          <w:szCs w:val="24"/>
        </w:rPr>
        <w:t xml:space="preserve"> в сфере ЖКХ</w:t>
      </w:r>
    </w:p>
    <w:p w:rsidR="00AA7105" w:rsidRPr="000C341C" w:rsidRDefault="000F1A5A" w:rsidP="000D18B9">
      <w:pPr>
        <w:pStyle w:val="a7"/>
        <w:numPr>
          <w:ilvl w:val="1"/>
          <w:numId w:val="25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Style w:val="20"/>
          <w:rFonts w:ascii="Times New Roman" w:hAnsi="Times New Roman" w:cs="Times New Roman"/>
          <w:color w:val="auto"/>
          <w:sz w:val="24"/>
          <w:szCs w:val="24"/>
        </w:rPr>
      </w:pPr>
      <w:r w:rsidRPr="000C341C">
        <w:rPr>
          <w:rFonts w:ascii="Times New Roman" w:hAnsi="Times New Roman" w:cs="Times New Roman"/>
          <w:sz w:val="24"/>
          <w:szCs w:val="24"/>
        </w:rPr>
        <w:t>Формирование с</w:t>
      </w:r>
      <w:r w:rsidR="00AA7105" w:rsidRPr="000C341C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t>истем</w:t>
      </w:r>
      <w:r w:rsidRPr="000C341C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t>ы</w:t>
      </w:r>
      <w:r w:rsidR="00742329" w:rsidRPr="000C341C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0D18B9" w:rsidRPr="000C341C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t>выявления</w:t>
      </w:r>
      <w:r w:rsidR="00742329" w:rsidRPr="000C341C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AA7105" w:rsidRPr="000C341C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t>потребносте</w:t>
      </w:r>
      <w:r w:rsidR="00BF355D" w:rsidRPr="000C341C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t>й</w:t>
      </w:r>
      <w:r w:rsidR="000D18B9" w:rsidRPr="000C341C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t xml:space="preserve"> (проблематики)</w:t>
      </w:r>
      <w:r w:rsidR="00BF355D" w:rsidRPr="000C341C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5A2E8C" w:rsidRPr="000C341C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t xml:space="preserve">соблюдения </w:t>
      </w:r>
      <w:r w:rsidR="008F14C6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t>интересов и</w:t>
      </w:r>
      <w:r w:rsidR="00BF355D" w:rsidRPr="000C341C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t xml:space="preserve"> целей</w:t>
      </w:r>
      <w:r w:rsidR="000D18B9" w:rsidRPr="000C341C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t xml:space="preserve"> отраслевых работодателей при функционировании ОССП.</w:t>
      </w:r>
    </w:p>
    <w:p w:rsidR="00042EB3" w:rsidRPr="000C341C" w:rsidRDefault="00042EB3" w:rsidP="00042EB3">
      <w:pPr>
        <w:pStyle w:val="a7"/>
        <w:numPr>
          <w:ilvl w:val="0"/>
          <w:numId w:val="23"/>
        </w:numPr>
        <w:shd w:val="clear" w:color="auto" w:fill="FFFFFF"/>
        <w:spacing w:after="0" w:line="262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042EB3" w:rsidRPr="000C341C" w:rsidRDefault="00042EB3" w:rsidP="00042EB3">
      <w:pPr>
        <w:pStyle w:val="a7"/>
        <w:numPr>
          <w:ilvl w:val="0"/>
          <w:numId w:val="23"/>
        </w:numPr>
        <w:shd w:val="clear" w:color="auto" w:fill="FFFFFF"/>
        <w:spacing w:after="0" w:line="262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A7105" w:rsidRPr="000C341C" w:rsidRDefault="000F1A5A" w:rsidP="00042EB3">
      <w:pPr>
        <w:pStyle w:val="a7"/>
        <w:numPr>
          <w:ilvl w:val="1"/>
          <w:numId w:val="23"/>
        </w:numPr>
        <w:shd w:val="clear" w:color="auto" w:fill="FFFFFF"/>
        <w:tabs>
          <w:tab w:val="left" w:pos="993"/>
        </w:tabs>
        <w:spacing w:after="0" w:line="262" w:lineRule="atLeast"/>
        <w:ind w:left="0" w:firstLine="567"/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</w:pPr>
      <w:r w:rsidRPr="000C341C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t>Формирование с</w:t>
      </w:r>
      <w:r w:rsidR="002F193D" w:rsidRPr="000C341C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t>истем</w:t>
      </w:r>
      <w:r w:rsidRPr="000C341C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t>ы</w:t>
      </w:r>
      <w:r w:rsidR="00742329" w:rsidRPr="000C341C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F355D" w:rsidRPr="000C341C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t>функционирования</w:t>
      </w:r>
      <w:r w:rsidR="00A0611C" w:rsidRPr="000C341C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t xml:space="preserve"> ОССП</w:t>
      </w:r>
      <w:r w:rsidR="00D35E39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:rsidR="00E6614E" w:rsidRPr="00C71A97" w:rsidRDefault="00E6614E" w:rsidP="005A2E8C">
      <w:pPr>
        <w:pStyle w:val="a7"/>
        <w:numPr>
          <w:ilvl w:val="2"/>
          <w:numId w:val="29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A97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и реализация информационной политики ОССП</w:t>
      </w:r>
      <w:r w:rsidR="00BA1C19" w:rsidRPr="00C71A97">
        <w:rPr>
          <w:rFonts w:ascii="Times New Roman" w:eastAsia="Times New Roman" w:hAnsi="Times New Roman" w:cs="Times New Roman"/>
          <w:sz w:val="24"/>
          <w:szCs w:val="24"/>
        </w:rPr>
        <w:t>, на основе масштабного информирования участников и потенциальных участников ОССП, органов публичной власти в целях обеспечения эффективности функционирования ОССП</w:t>
      </w:r>
      <w:r w:rsidRPr="00C71A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5E39" w:rsidRPr="00C71A97" w:rsidRDefault="005A2E8C" w:rsidP="005A2E8C">
      <w:pPr>
        <w:pStyle w:val="a7"/>
        <w:numPr>
          <w:ilvl w:val="2"/>
          <w:numId w:val="29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A97">
        <w:rPr>
          <w:rFonts w:ascii="Times New Roman" w:eastAsia="Times New Roman" w:hAnsi="Times New Roman" w:cs="Times New Roman"/>
          <w:sz w:val="24"/>
          <w:szCs w:val="24"/>
        </w:rPr>
        <w:t>Установление единых подходов при регулировании СТО в отрасли.</w:t>
      </w:r>
      <w:r w:rsidRPr="00C71A97">
        <w:rPr>
          <w:rFonts w:ascii="Times New Roman" w:hAnsi="Times New Roman" w:cs="Times New Roman"/>
          <w:sz w:val="24"/>
          <w:szCs w:val="24"/>
        </w:rPr>
        <w:t xml:space="preserve"> Реализация на практике мер по </w:t>
      </w:r>
      <w:r w:rsidR="00E6614E" w:rsidRPr="00C71A97">
        <w:rPr>
          <w:rFonts w:ascii="Times New Roman" w:hAnsi="Times New Roman" w:cs="Times New Roman"/>
          <w:sz w:val="24"/>
          <w:szCs w:val="24"/>
        </w:rPr>
        <w:t>увеличению</w:t>
      </w:r>
      <w:r w:rsidRPr="00C71A97">
        <w:rPr>
          <w:rFonts w:ascii="Times New Roman" w:hAnsi="Times New Roman" w:cs="Times New Roman"/>
          <w:sz w:val="24"/>
          <w:szCs w:val="24"/>
        </w:rPr>
        <w:t xml:space="preserve"> влияния ОССП на повышение</w:t>
      </w:r>
      <w:r w:rsidR="005A5C8D" w:rsidRPr="00C71A97">
        <w:rPr>
          <w:rFonts w:ascii="Times New Roman" w:hAnsi="Times New Roman" w:cs="Times New Roman"/>
          <w:sz w:val="24"/>
          <w:szCs w:val="24"/>
        </w:rPr>
        <w:t xml:space="preserve"> экономической эффективности деятельности Организаций ЖКХ и самоокупаемости их деятельности, а также поддержанию социальной стабильности в сфере ЖКХ при одновременном обеспечении оптимизации объемов, повышени</w:t>
      </w:r>
      <w:r w:rsidR="00D35E39" w:rsidRPr="00C71A97">
        <w:rPr>
          <w:rFonts w:ascii="Times New Roman" w:hAnsi="Times New Roman" w:cs="Times New Roman"/>
          <w:sz w:val="24"/>
          <w:szCs w:val="24"/>
        </w:rPr>
        <w:t>и</w:t>
      </w:r>
      <w:r w:rsidR="005A5C8D" w:rsidRPr="00C71A97">
        <w:rPr>
          <w:rFonts w:ascii="Times New Roman" w:hAnsi="Times New Roman" w:cs="Times New Roman"/>
          <w:sz w:val="24"/>
          <w:szCs w:val="24"/>
        </w:rPr>
        <w:t xml:space="preserve"> качества и доступности предоставляемых жилищно-</w:t>
      </w:r>
      <w:r w:rsidR="005A5C8D" w:rsidRPr="00C71A97">
        <w:rPr>
          <w:rFonts w:ascii="Times New Roman" w:eastAsia="Times New Roman" w:hAnsi="Times New Roman" w:cs="Times New Roman"/>
          <w:sz w:val="24"/>
          <w:szCs w:val="24"/>
        </w:rPr>
        <w:t>коммунальных услуг</w:t>
      </w:r>
      <w:r w:rsidR="00BA1C19" w:rsidRPr="00C71A97">
        <w:rPr>
          <w:rFonts w:ascii="Times New Roman" w:eastAsia="Times New Roman" w:hAnsi="Times New Roman" w:cs="Times New Roman"/>
          <w:sz w:val="24"/>
          <w:szCs w:val="24"/>
        </w:rPr>
        <w:t>, и достойная заработная плата работников</w:t>
      </w:r>
      <w:r w:rsidR="005A5C8D" w:rsidRPr="00C71A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A2E8C" w:rsidRPr="00C71A97" w:rsidRDefault="005A5C8D" w:rsidP="005A2E8C">
      <w:pPr>
        <w:pStyle w:val="a7"/>
        <w:numPr>
          <w:ilvl w:val="2"/>
          <w:numId w:val="29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A97">
        <w:rPr>
          <w:rFonts w:ascii="Times New Roman" w:hAnsi="Times New Roman" w:cs="Times New Roman"/>
          <w:sz w:val="24"/>
          <w:szCs w:val="24"/>
        </w:rPr>
        <w:t>Обеспечение баланса интересов Организаций ЖКХ и их работников в вопросах</w:t>
      </w:r>
      <w:r w:rsidR="005A2E8C" w:rsidRPr="00C71A97">
        <w:rPr>
          <w:rFonts w:ascii="Times New Roman" w:hAnsi="Times New Roman" w:cs="Times New Roman"/>
          <w:sz w:val="24"/>
          <w:szCs w:val="24"/>
        </w:rPr>
        <w:t xml:space="preserve"> социальной защищенности работников, социальной ответственности работодателей</w:t>
      </w:r>
      <w:r w:rsidRPr="00C71A97">
        <w:rPr>
          <w:rFonts w:ascii="Times New Roman" w:hAnsi="Times New Roman" w:cs="Times New Roman"/>
          <w:sz w:val="24"/>
          <w:szCs w:val="24"/>
        </w:rPr>
        <w:t xml:space="preserve"> по несению расходов на персонал не ниже уровней, установленных Федеральным ОТС, являющихся базовыми для</w:t>
      </w:r>
      <w:r w:rsidR="00E6614E" w:rsidRPr="00C71A97">
        <w:rPr>
          <w:rFonts w:ascii="Times New Roman" w:eastAsia="Times New Roman" w:hAnsi="Times New Roman" w:cs="Times New Roman"/>
          <w:sz w:val="24"/>
          <w:szCs w:val="24"/>
        </w:rPr>
        <w:t xml:space="preserve"> достойн</w:t>
      </w:r>
      <w:r w:rsidRPr="00C71A97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E6614E" w:rsidRPr="00C71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B9" w:rsidRPr="00C71A97">
        <w:rPr>
          <w:rFonts w:ascii="Times New Roman" w:eastAsia="Times New Roman" w:hAnsi="Times New Roman" w:cs="Times New Roman"/>
          <w:sz w:val="24"/>
          <w:szCs w:val="24"/>
        </w:rPr>
        <w:t>оплаты труда</w:t>
      </w:r>
      <w:r w:rsidR="00E6614E" w:rsidRPr="00C71A97">
        <w:rPr>
          <w:rFonts w:ascii="Times New Roman" w:eastAsia="Times New Roman" w:hAnsi="Times New Roman" w:cs="Times New Roman"/>
          <w:sz w:val="24"/>
          <w:szCs w:val="24"/>
        </w:rPr>
        <w:t xml:space="preserve"> работников</w:t>
      </w:r>
      <w:r w:rsidR="005A2E8C" w:rsidRPr="00C71A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79BF" w:rsidRPr="00C71A97" w:rsidRDefault="003479BF" w:rsidP="008C43FA">
      <w:pPr>
        <w:pStyle w:val="a7"/>
        <w:numPr>
          <w:ilvl w:val="2"/>
          <w:numId w:val="29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A97">
        <w:rPr>
          <w:rFonts w:ascii="Times New Roman" w:eastAsia="Times New Roman" w:hAnsi="Times New Roman" w:cs="Times New Roman"/>
          <w:sz w:val="24"/>
          <w:szCs w:val="24"/>
        </w:rPr>
        <w:t>Организация работы по защите экономических интересов участников ОССП в различных инстанциях,  построение и</w:t>
      </w:r>
      <w:r w:rsidR="008C43FA" w:rsidRPr="00C71A97">
        <w:rPr>
          <w:rFonts w:ascii="Times New Roman" w:eastAsia="Times New Roman" w:hAnsi="Times New Roman" w:cs="Times New Roman"/>
          <w:sz w:val="24"/>
          <w:szCs w:val="24"/>
        </w:rPr>
        <w:t xml:space="preserve"> внедрение системы экспертизы </w:t>
      </w:r>
      <w:r w:rsidRPr="00C71A97">
        <w:rPr>
          <w:rFonts w:ascii="Times New Roman" w:eastAsia="Times New Roman" w:hAnsi="Times New Roman" w:cs="Times New Roman"/>
          <w:sz w:val="24"/>
          <w:szCs w:val="24"/>
        </w:rPr>
        <w:t>экономической обоснованности цен и тарифов на  услуги ЖКХ.</w:t>
      </w:r>
    </w:p>
    <w:p w:rsidR="000D55B2" w:rsidRPr="00C71A97" w:rsidRDefault="008C43FA" w:rsidP="008C43FA">
      <w:pPr>
        <w:pStyle w:val="a7"/>
        <w:numPr>
          <w:ilvl w:val="2"/>
          <w:numId w:val="29"/>
        </w:numPr>
        <w:tabs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A97">
        <w:rPr>
          <w:rFonts w:ascii="Times New Roman" w:eastAsia="Times New Roman" w:hAnsi="Times New Roman" w:cs="Times New Roman"/>
          <w:sz w:val="24"/>
          <w:szCs w:val="24"/>
        </w:rPr>
        <w:t xml:space="preserve">Содействие </w:t>
      </w:r>
      <w:r w:rsidR="00D35E39" w:rsidRPr="00C71A97">
        <w:rPr>
          <w:rFonts w:ascii="Times New Roman" w:eastAsia="Times New Roman" w:hAnsi="Times New Roman" w:cs="Times New Roman"/>
          <w:sz w:val="24"/>
          <w:szCs w:val="24"/>
        </w:rPr>
        <w:t xml:space="preserve">приведению в соответствие </w:t>
      </w:r>
      <w:r w:rsidRPr="00C71A97">
        <w:rPr>
          <w:rFonts w:ascii="Times New Roman" w:eastAsia="Times New Roman" w:hAnsi="Times New Roman" w:cs="Times New Roman"/>
          <w:sz w:val="24"/>
          <w:szCs w:val="24"/>
        </w:rPr>
        <w:t xml:space="preserve"> систем оплаты труда в Организациях ЖКХ на базе Федерального ОТС и Нормативно-методических основ формирования расходов на персонал в сфере ЖКХ.</w:t>
      </w:r>
    </w:p>
    <w:p w:rsidR="002A5DAB" w:rsidRPr="00C71A97" w:rsidRDefault="002A5DAB" w:rsidP="005A2E8C">
      <w:pPr>
        <w:pStyle w:val="a7"/>
        <w:numPr>
          <w:ilvl w:val="2"/>
          <w:numId w:val="29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A97">
        <w:rPr>
          <w:rFonts w:ascii="Times New Roman" w:eastAsia="Times New Roman" w:hAnsi="Times New Roman" w:cs="Times New Roman"/>
          <w:sz w:val="24"/>
          <w:szCs w:val="24"/>
        </w:rPr>
        <w:t xml:space="preserve">Активизация усилий по созданию действующей стороны, представляющей </w:t>
      </w:r>
      <w:r w:rsidR="00D35E39" w:rsidRPr="00C71A97">
        <w:rPr>
          <w:rFonts w:ascii="Times New Roman" w:eastAsia="Times New Roman" w:hAnsi="Times New Roman" w:cs="Times New Roman"/>
          <w:sz w:val="24"/>
          <w:szCs w:val="24"/>
        </w:rPr>
        <w:t>Организации ЖКХ</w:t>
      </w:r>
      <w:r w:rsidRPr="00C71A97">
        <w:rPr>
          <w:rFonts w:ascii="Times New Roman" w:eastAsia="Times New Roman" w:hAnsi="Times New Roman" w:cs="Times New Roman"/>
          <w:sz w:val="24"/>
          <w:szCs w:val="24"/>
        </w:rPr>
        <w:t xml:space="preserve"> в ОССП на региональном уровне в </w:t>
      </w:r>
      <w:r w:rsidR="00D35E39" w:rsidRPr="00C71A97">
        <w:rPr>
          <w:rFonts w:ascii="Times New Roman" w:eastAsia="Times New Roman" w:hAnsi="Times New Roman" w:cs="Times New Roman"/>
          <w:sz w:val="24"/>
          <w:szCs w:val="24"/>
        </w:rPr>
        <w:t>лице</w:t>
      </w:r>
      <w:r w:rsidRPr="00C71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6489" w:rsidRPr="00C71A97">
        <w:rPr>
          <w:rFonts w:ascii="Times New Roman" w:eastAsia="Times New Roman" w:hAnsi="Times New Roman" w:cs="Times New Roman"/>
          <w:sz w:val="24"/>
          <w:szCs w:val="24"/>
        </w:rPr>
        <w:t>РООР</w:t>
      </w:r>
      <w:r w:rsidRPr="00C71A97">
        <w:rPr>
          <w:rFonts w:ascii="Times New Roman" w:eastAsia="Times New Roman" w:hAnsi="Times New Roman" w:cs="Times New Roman"/>
          <w:sz w:val="24"/>
          <w:szCs w:val="24"/>
        </w:rPr>
        <w:t xml:space="preserve"> ЖКХ.</w:t>
      </w:r>
    </w:p>
    <w:p w:rsidR="00ED13C3" w:rsidRPr="00C71A97" w:rsidRDefault="00ED13C3" w:rsidP="005A2E8C">
      <w:pPr>
        <w:pStyle w:val="a7"/>
        <w:numPr>
          <w:ilvl w:val="2"/>
          <w:numId w:val="29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A97">
        <w:rPr>
          <w:rFonts w:ascii="Times New Roman" w:eastAsia="Times New Roman" w:hAnsi="Times New Roman" w:cs="Times New Roman"/>
          <w:sz w:val="24"/>
          <w:szCs w:val="24"/>
        </w:rPr>
        <w:t>Формирования ОССП по принципу вертикальной интеграции</w:t>
      </w:r>
      <w:r w:rsidR="00BA1C19" w:rsidRPr="00C71A97">
        <w:rPr>
          <w:rFonts w:ascii="Times New Roman" w:eastAsia="Times New Roman" w:hAnsi="Times New Roman" w:cs="Times New Roman"/>
          <w:sz w:val="24"/>
          <w:szCs w:val="24"/>
        </w:rPr>
        <w:t xml:space="preserve"> путем </w:t>
      </w:r>
      <w:r w:rsidR="00BA1C19" w:rsidRPr="00C71A97">
        <w:rPr>
          <w:rFonts w:ascii="Times New Roman" w:hAnsi="Times New Roman" w:cs="Times New Roman"/>
          <w:sz w:val="24"/>
          <w:szCs w:val="24"/>
        </w:rPr>
        <w:t>членства РООР ЖКХ в ОООР ЖКК</w:t>
      </w:r>
      <w:r w:rsidRPr="00C71A97">
        <w:rPr>
          <w:rFonts w:ascii="Times New Roman" w:eastAsia="Times New Roman" w:hAnsi="Times New Roman" w:cs="Times New Roman"/>
          <w:sz w:val="24"/>
          <w:szCs w:val="24"/>
        </w:rPr>
        <w:t>.</w:t>
      </w:r>
      <w:r w:rsidR="002A5DAB" w:rsidRPr="00C71A97">
        <w:rPr>
          <w:rFonts w:ascii="Times New Roman" w:eastAsia="Times New Roman" w:hAnsi="Times New Roman" w:cs="Times New Roman"/>
          <w:sz w:val="24"/>
          <w:szCs w:val="24"/>
        </w:rPr>
        <w:t xml:space="preserve"> Функционирование ОССП в национальной системе социального партнерства и регулирования социально-трудовых и связанных с ними экономических отношений в виде членства </w:t>
      </w:r>
      <w:r w:rsidR="002A5DAB" w:rsidRPr="00C71A97">
        <w:rPr>
          <w:rFonts w:ascii="Times New Roman" w:hAnsi="Times New Roman" w:cs="Times New Roman"/>
          <w:sz w:val="24"/>
          <w:szCs w:val="24"/>
        </w:rPr>
        <w:t>ОООР ЖКК в Общероссийском объединении работодателей «Российский союз промышленников и предпр</w:t>
      </w:r>
      <w:r w:rsidR="00BA1C19" w:rsidRPr="00C71A97">
        <w:rPr>
          <w:rFonts w:ascii="Times New Roman" w:hAnsi="Times New Roman" w:cs="Times New Roman"/>
          <w:sz w:val="24"/>
          <w:szCs w:val="24"/>
        </w:rPr>
        <w:t>инимателей»</w:t>
      </w:r>
      <w:r w:rsidR="00D35E39" w:rsidRPr="00C71A97">
        <w:rPr>
          <w:rFonts w:ascii="Times New Roman" w:hAnsi="Times New Roman" w:cs="Times New Roman"/>
          <w:sz w:val="24"/>
          <w:szCs w:val="24"/>
        </w:rPr>
        <w:t>.</w:t>
      </w:r>
    </w:p>
    <w:p w:rsidR="00ED13C3" w:rsidRPr="00C71A97" w:rsidRDefault="00ED13C3" w:rsidP="005A2E8C">
      <w:pPr>
        <w:pStyle w:val="a7"/>
        <w:numPr>
          <w:ilvl w:val="2"/>
          <w:numId w:val="29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A97">
        <w:rPr>
          <w:rFonts w:ascii="Times New Roman" w:eastAsia="Times New Roman" w:hAnsi="Times New Roman" w:cs="Times New Roman"/>
          <w:sz w:val="24"/>
          <w:szCs w:val="24"/>
        </w:rPr>
        <w:t xml:space="preserve">Обеспечение участия </w:t>
      </w:r>
      <w:r w:rsidR="003B3282" w:rsidRPr="00C71A97">
        <w:rPr>
          <w:rFonts w:ascii="Times New Roman" w:eastAsia="Times New Roman" w:hAnsi="Times New Roman" w:cs="Times New Roman"/>
          <w:sz w:val="24"/>
          <w:szCs w:val="24"/>
        </w:rPr>
        <w:t>Организаций ЖКХ</w:t>
      </w:r>
      <w:r w:rsidRPr="00C71A97">
        <w:rPr>
          <w:rFonts w:ascii="Times New Roman" w:eastAsia="Times New Roman" w:hAnsi="Times New Roman" w:cs="Times New Roman"/>
          <w:sz w:val="24"/>
          <w:szCs w:val="24"/>
        </w:rPr>
        <w:t xml:space="preserve"> и их работников в ОССП на базе Генерального соглашения, Федерального  ОТС и РОТС (в случае если они улучшают положение работников относительно Федерального ОТС).</w:t>
      </w:r>
    </w:p>
    <w:p w:rsidR="00ED13C3" w:rsidRPr="00C71A97" w:rsidRDefault="00ED13C3" w:rsidP="005A2E8C">
      <w:pPr>
        <w:pStyle w:val="a7"/>
        <w:numPr>
          <w:ilvl w:val="2"/>
          <w:numId w:val="29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A97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обязательного учета </w:t>
      </w:r>
      <w:r w:rsidR="003B3282" w:rsidRPr="00C71A97">
        <w:rPr>
          <w:rFonts w:ascii="Times New Roman" w:eastAsia="Times New Roman" w:hAnsi="Times New Roman" w:cs="Times New Roman"/>
          <w:sz w:val="24"/>
          <w:szCs w:val="24"/>
        </w:rPr>
        <w:t xml:space="preserve">органами публичной власти </w:t>
      </w:r>
      <w:r w:rsidRPr="00C71A97">
        <w:rPr>
          <w:rFonts w:ascii="Times New Roman" w:eastAsia="Times New Roman" w:hAnsi="Times New Roman" w:cs="Times New Roman"/>
          <w:sz w:val="24"/>
          <w:szCs w:val="24"/>
        </w:rPr>
        <w:t xml:space="preserve">параметров, предусмотренных </w:t>
      </w:r>
      <w:r w:rsidR="003B3282" w:rsidRPr="00C71A97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ОТС и РОТС,  </w:t>
      </w:r>
      <w:r w:rsidRPr="00C71A97">
        <w:rPr>
          <w:rFonts w:ascii="Times New Roman" w:eastAsia="Times New Roman" w:hAnsi="Times New Roman" w:cs="Times New Roman"/>
          <w:sz w:val="24"/>
          <w:szCs w:val="24"/>
        </w:rPr>
        <w:t>в процессе ценообразования на товары и услуги</w:t>
      </w:r>
      <w:r w:rsidR="000D18B9" w:rsidRPr="00C71A97">
        <w:rPr>
          <w:rFonts w:ascii="Times New Roman" w:eastAsia="Times New Roman" w:hAnsi="Times New Roman" w:cs="Times New Roman"/>
          <w:sz w:val="24"/>
          <w:szCs w:val="24"/>
        </w:rPr>
        <w:t xml:space="preserve"> по регулируемым и нерегулируемым видам деятельности в сфере ЖКХ</w:t>
      </w:r>
      <w:r w:rsidRPr="00C71A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13C3" w:rsidRPr="00C71A97" w:rsidRDefault="000D18B9" w:rsidP="005A2E8C">
      <w:pPr>
        <w:pStyle w:val="a7"/>
        <w:numPr>
          <w:ilvl w:val="2"/>
          <w:numId w:val="29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A97">
        <w:rPr>
          <w:rFonts w:ascii="Times New Roman" w:eastAsia="Times New Roman" w:hAnsi="Times New Roman" w:cs="Times New Roman"/>
          <w:sz w:val="24"/>
          <w:szCs w:val="24"/>
        </w:rPr>
        <w:t xml:space="preserve">Лоббирование </w:t>
      </w:r>
      <w:r w:rsidR="00042EB3" w:rsidRPr="00C71A97">
        <w:rPr>
          <w:rFonts w:ascii="Times New Roman" w:eastAsia="Times New Roman" w:hAnsi="Times New Roman" w:cs="Times New Roman"/>
          <w:sz w:val="24"/>
          <w:szCs w:val="24"/>
        </w:rPr>
        <w:t xml:space="preserve">нормативных правовых </w:t>
      </w:r>
      <w:r w:rsidRPr="00C71A97">
        <w:rPr>
          <w:rFonts w:ascii="Times New Roman" w:eastAsia="Times New Roman" w:hAnsi="Times New Roman" w:cs="Times New Roman"/>
          <w:sz w:val="24"/>
          <w:szCs w:val="24"/>
        </w:rPr>
        <w:t xml:space="preserve">механизмов </w:t>
      </w:r>
      <w:r w:rsidR="003479BF" w:rsidRPr="00C71A97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C71A97">
        <w:rPr>
          <w:rFonts w:ascii="Times New Roman" w:eastAsia="Times New Roman" w:hAnsi="Times New Roman" w:cs="Times New Roman"/>
          <w:sz w:val="24"/>
          <w:szCs w:val="24"/>
        </w:rPr>
        <w:t>с</w:t>
      </w:r>
      <w:r w:rsidR="00ED13C3" w:rsidRPr="00C71A97">
        <w:rPr>
          <w:rFonts w:ascii="Times New Roman" w:eastAsia="Times New Roman" w:hAnsi="Times New Roman" w:cs="Times New Roman"/>
          <w:sz w:val="24"/>
          <w:szCs w:val="24"/>
        </w:rPr>
        <w:t>тимулировани</w:t>
      </w:r>
      <w:r w:rsidR="003479BF" w:rsidRPr="00C71A97">
        <w:rPr>
          <w:rFonts w:ascii="Times New Roman" w:eastAsia="Times New Roman" w:hAnsi="Times New Roman" w:cs="Times New Roman"/>
          <w:sz w:val="24"/>
          <w:szCs w:val="24"/>
        </w:rPr>
        <w:t>ю</w:t>
      </w:r>
      <w:r w:rsidR="00ED13C3" w:rsidRPr="00C71A97">
        <w:rPr>
          <w:rFonts w:ascii="Times New Roman" w:eastAsia="Times New Roman" w:hAnsi="Times New Roman" w:cs="Times New Roman"/>
          <w:sz w:val="24"/>
          <w:szCs w:val="24"/>
        </w:rPr>
        <w:t xml:space="preserve"> социально ориентированных работодателей, обеспечивших исполнение принципов социального партнерства в сфере труда в виде:</w:t>
      </w:r>
    </w:p>
    <w:p w:rsidR="00ED13C3" w:rsidRPr="00C71A97" w:rsidRDefault="00ED13C3" w:rsidP="00042EB3">
      <w:pPr>
        <w:pStyle w:val="a7"/>
        <w:numPr>
          <w:ilvl w:val="0"/>
          <w:numId w:val="26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A97">
        <w:rPr>
          <w:rFonts w:ascii="Times New Roman" w:eastAsia="Times New Roman" w:hAnsi="Times New Roman" w:cs="Times New Roman"/>
          <w:sz w:val="24"/>
          <w:szCs w:val="24"/>
        </w:rPr>
        <w:t>налоговых льгот, в том числе по исключению обоснованных расходов на социальное партнерство (членские взносы в объединения работодателей, расходы на культурно-массовую работу в интересах трудового коллектива, иные подобные расходы) из налогооблагаемой базы по налогу на прибыль;</w:t>
      </w:r>
    </w:p>
    <w:p w:rsidR="00ED13C3" w:rsidRPr="00C71A97" w:rsidRDefault="00ED13C3" w:rsidP="00042EB3">
      <w:pPr>
        <w:pStyle w:val="a7"/>
        <w:numPr>
          <w:ilvl w:val="0"/>
          <w:numId w:val="26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A97">
        <w:rPr>
          <w:rFonts w:ascii="Times New Roman" w:eastAsia="Times New Roman" w:hAnsi="Times New Roman" w:cs="Times New Roman"/>
          <w:sz w:val="24"/>
          <w:szCs w:val="24"/>
        </w:rPr>
        <w:t>включения обоснованных расходов на социальное партнерство (членские взносы в объединения работодателей, расходы на культурно-массовую работу в интересах трудового коллектива, иные подобные расходы) в необходимую валовую выручку организаций, осуществляющих регулируемые виды деятельности.</w:t>
      </w:r>
    </w:p>
    <w:p w:rsidR="00ED13C3" w:rsidRPr="00C71A97" w:rsidRDefault="00ED13C3" w:rsidP="005A2E8C">
      <w:pPr>
        <w:pStyle w:val="a7"/>
        <w:numPr>
          <w:ilvl w:val="2"/>
          <w:numId w:val="29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A97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возможности контроля исполнения </w:t>
      </w:r>
      <w:r w:rsidR="003B3282" w:rsidRPr="00C71A97">
        <w:rPr>
          <w:rFonts w:ascii="Times New Roman" w:eastAsia="Times New Roman" w:hAnsi="Times New Roman" w:cs="Times New Roman"/>
          <w:sz w:val="24"/>
          <w:szCs w:val="24"/>
        </w:rPr>
        <w:t>Федерального ОТС и РОТС</w:t>
      </w:r>
      <w:r w:rsidRPr="00C71A97">
        <w:rPr>
          <w:rFonts w:ascii="Times New Roman" w:eastAsia="Times New Roman" w:hAnsi="Times New Roman" w:cs="Times New Roman"/>
          <w:sz w:val="24"/>
          <w:szCs w:val="24"/>
        </w:rPr>
        <w:t>, допуск сторон социального партнерства к документации и объектам работодателя, на которого распространено действие отраслевого соглашения в силу закона.</w:t>
      </w:r>
    </w:p>
    <w:p w:rsidR="00ED13C3" w:rsidRPr="00C71A97" w:rsidRDefault="000D18B9" w:rsidP="005A2E8C">
      <w:pPr>
        <w:pStyle w:val="a7"/>
        <w:numPr>
          <w:ilvl w:val="2"/>
          <w:numId w:val="29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C71A97">
        <w:rPr>
          <w:rFonts w:ascii="Times New Roman" w:eastAsia="Times New Roman" w:hAnsi="Times New Roman" w:cs="Times New Roman"/>
          <w:sz w:val="24"/>
          <w:szCs w:val="24"/>
        </w:rPr>
        <w:lastRenderedPageBreak/>
        <w:t>Инициирование</w:t>
      </w:r>
      <w:r w:rsidR="00ED13C3" w:rsidRPr="00C71A97">
        <w:rPr>
          <w:rFonts w:ascii="Times New Roman" w:eastAsia="Times New Roman" w:hAnsi="Times New Roman" w:cs="Times New Roman"/>
          <w:sz w:val="24"/>
          <w:szCs w:val="24"/>
        </w:rPr>
        <w:t xml:space="preserve"> рассмотрени</w:t>
      </w:r>
      <w:r w:rsidRPr="00C71A97">
        <w:rPr>
          <w:rFonts w:ascii="Times New Roman" w:eastAsia="Times New Roman" w:hAnsi="Times New Roman" w:cs="Times New Roman"/>
          <w:sz w:val="24"/>
          <w:szCs w:val="24"/>
        </w:rPr>
        <w:t>я</w:t>
      </w:r>
      <w:r w:rsidR="00ED13C3" w:rsidRPr="00C71A97">
        <w:rPr>
          <w:rFonts w:ascii="Times New Roman" w:eastAsia="Times New Roman" w:hAnsi="Times New Roman" w:cs="Times New Roman"/>
          <w:sz w:val="24"/>
          <w:szCs w:val="24"/>
        </w:rPr>
        <w:t xml:space="preserve"> вопросов </w:t>
      </w:r>
      <w:r w:rsidRPr="00C71A97">
        <w:rPr>
          <w:rFonts w:ascii="Times New Roman" w:eastAsia="Times New Roman" w:hAnsi="Times New Roman" w:cs="Times New Roman"/>
          <w:sz w:val="24"/>
          <w:szCs w:val="24"/>
        </w:rPr>
        <w:t>ОССП</w:t>
      </w:r>
      <w:r w:rsidR="00ED13C3" w:rsidRPr="00C71A97">
        <w:rPr>
          <w:rFonts w:ascii="Times New Roman" w:eastAsia="Times New Roman" w:hAnsi="Times New Roman" w:cs="Times New Roman"/>
          <w:sz w:val="24"/>
          <w:szCs w:val="24"/>
        </w:rPr>
        <w:t xml:space="preserve"> на заседаниях РТК и региональных Комиссий по регулированию социально-трудовых отношений.</w:t>
      </w:r>
    </w:p>
    <w:p w:rsidR="000B3501" w:rsidRPr="00C71A97" w:rsidRDefault="00934E3C" w:rsidP="00BF355D">
      <w:pPr>
        <w:pStyle w:val="a7"/>
        <w:numPr>
          <w:ilvl w:val="2"/>
          <w:numId w:val="29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A97">
        <w:rPr>
          <w:rFonts w:ascii="Times New Roman" w:hAnsi="Times New Roman" w:cs="Times New Roman"/>
          <w:sz w:val="24"/>
          <w:szCs w:val="24"/>
        </w:rPr>
        <w:t>ОООР ЖКК и Общероссийский профессиональный союз работников жиз</w:t>
      </w:r>
      <w:r w:rsidR="00C5342C" w:rsidRPr="00C71A97">
        <w:rPr>
          <w:rFonts w:ascii="Times New Roman" w:hAnsi="Times New Roman" w:cs="Times New Roman"/>
          <w:sz w:val="24"/>
          <w:szCs w:val="24"/>
        </w:rPr>
        <w:t>необеспечения</w:t>
      </w:r>
      <w:r w:rsidR="008547ED" w:rsidRPr="00C71A97">
        <w:rPr>
          <w:rFonts w:ascii="Times New Roman" w:hAnsi="Times New Roman" w:cs="Times New Roman"/>
          <w:sz w:val="24"/>
          <w:szCs w:val="24"/>
        </w:rPr>
        <w:t xml:space="preserve"> (далее – Профсоюз)</w:t>
      </w:r>
      <w:r w:rsidRPr="00C71A97">
        <w:rPr>
          <w:rFonts w:ascii="Times New Roman" w:hAnsi="Times New Roman" w:cs="Times New Roman"/>
          <w:sz w:val="24"/>
          <w:szCs w:val="24"/>
        </w:rPr>
        <w:t xml:space="preserve"> формализуют правовую основу функционирования ОССП</w:t>
      </w:r>
      <w:r w:rsidR="005A2E8C" w:rsidRPr="00C71A97">
        <w:rPr>
          <w:rFonts w:ascii="Times New Roman" w:hAnsi="Times New Roman" w:cs="Times New Roman"/>
          <w:sz w:val="24"/>
          <w:szCs w:val="24"/>
        </w:rPr>
        <w:t xml:space="preserve"> </w:t>
      </w:r>
      <w:r w:rsidRPr="00C71A97">
        <w:rPr>
          <w:rFonts w:ascii="Times New Roman" w:hAnsi="Times New Roman" w:cs="Times New Roman"/>
          <w:sz w:val="24"/>
          <w:szCs w:val="24"/>
        </w:rPr>
        <w:t xml:space="preserve">– </w:t>
      </w:r>
      <w:r w:rsidR="004264C6" w:rsidRPr="00C71A97">
        <w:rPr>
          <w:rFonts w:ascii="Times New Roman" w:eastAsia="Times New Roman" w:hAnsi="Times New Roman" w:cs="Times New Roman"/>
          <w:sz w:val="24"/>
          <w:szCs w:val="24"/>
        </w:rPr>
        <w:t>разрабатывают</w:t>
      </w:r>
      <w:r w:rsidR="005A2E8C" w:rsidRPr="00C71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611C" w:rsidRPr="00C71A97">
        <w:rPr>
          <w:rFonts w:ascii="Times New Roman" w:eastAsia="Times New Roman" w:hAnsi="Times New Roman" w:cs="Times New Roman"/>
          <w:sz w:val="24"/>
          <w:szCs w:val="24"/>
        </w:rPr>
        <w:t xml:space="preserve">и утверждают </w:t>
      </w:r>
      <w:r w:rsidRPr="00C71A97">
        <w:rPr>
          <w:rFonts w:ascii="Times New Roman" w:eastAsia="Times New Roman" w:hAnsi="Times New Roman" w:cs="Times New Roman"/>
          <w:sz w:val="24"/>
          <w:szCs w:val="24"/>
        </w:rPr>
        <w:t xml:space="preserve">в установленном законодательством порядке </w:t>
      </w:r>
      <w:r w:rsidR="00A0611C" w:rsidRPr="00C71A97">
        <w:rPr>
          <w:rFonts w:ascii="Times New Roman" w:eastAsia="Times New Roman" w:hAnsi="Times New Roman" w:cs="Times New Roman"/>
          <w:sz w:val="24"/>
          <w:szCs w:val="24"/>
        </w:rPr>
        <w:t xml:space="preserve">правовые акты и методические документы ОССП: Федеральное ОТС, Положение об ОССП (может являться частью </w:t>
      </w:r>
      <w:proofErr w:type="gramStart"/>
      <w:r w:rsidR="00A0611C" w:rsidRPr="00C71A97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proofErr w:type="gramEnd"/>
      <w:r w:rsidR="00A0611C" w:rsidRPr="00C71A97">
        <w:rPr>
          <w:rFonts w:ascii="Times New Roman" w:eastAsia="Times New Roman" w:hAnsi="Times New Roman" w:cs="Times New Roman"/>
          <w:sz w:val="24"/>
          <w:szCs w:val="24"/>
        </w:rPr>
        <w:t xml:space="preserve"> ОТС), иную документацию</w:t>
      </w:r>
      <w:r w:rsidRPr="00C71A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47ED" w:rsidRPr="00C71A97" w:rsidRDefault="008547ED" w:rsidP="00BF355D">
      <w:pPr>
        <w:pStyle w:val="a7"/>
        <w:numPr>
          <w:ilvl w:val="2"/>
          <w:numId w:val="29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A97">
        <w:rPr>
          <w:rFonts w:ascii="Times New Roman" w:hAnsi="Times New Roman" w:cs="Times New Roman"/>
          <w:sz w:val="24"/>
          <w:szCs w:val="24"/>
        </w:rPr>
        <w:t xml:space="preserve">Содействие в рамках реализации Соглашения между ОООР ЖКК и Профсоюзом от 25.09.2017 года </w:t>
      </w:r>
      <w:r w:rsidR="00A8534A" w:rsidRPr="00C71A97">
        <w:rPr>
          <w:rFonts w:ascii="Times New Roman" w:hAnsi="Times New Roman" w:cs="Times New Roman"/>
          <w:sz w:val="24"/>
          <w:szCs w:val="24"/>
        </w:rPr>
        <w:t xml:space="preserve">профилактике и </w:t>
      </w:r>
      <w:r w:rsidRPr="00C71A97">
        <w:rPr>
          <w:rFonts w:ascii="Times New Roman" w:hAnsi="Times New Roman" w:cs="Times New Roman"/>
          <w:sz w:val="24"/>
          <w:szCs w:val="24"/>
        </w:rPr>
        <w:t xml:space="preserve">осуществлению мероприятий </w:t>
      </w:r>
      <w:r w:rsidRPr="00C71A97">
        <w:rPr>
          <w:rFonts w:ascii="Times New Roman" w:hAnsi="Times New Roman"/>
          <w:sz w:val="24"/>
          <w:szCs w:val="24"/>
        </w:rPr>
        <w:t>федерального государственного контроля (надзора) за соблюдением трудового законодательства и иных нормативных правовых актов, содержащих нормы трудового права:</w:t>
      </w:r>
    </w:p>
    <w:p w:rsidR="008547ED" w:rsidRPr="00A308A0" w:rsidRDefault="008547ED" w:rsidP="008547ED">
      <w:pPr>
        <w:pStyle w:val="a7"/>
        <w:numPr>
          <w:ilvl w:val="0"/>
          <w:numId w:val="32"/>
        </w:numPr>
        <w:tabs>
          <w:tab w:val="left" w:pos="851"/>
          <w:tab w:val="num" w:pos="156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308A0">
        <w:rPr>
          <w:rFonts w:ascii="Times New Roman" w:hAnsi="Times New Roman"/>
          <w:sz w:val="24"/>
          <w:szCs w:val="24"/>
        </w:rPr>
        <w:t>по деятельности, действиям (бездействию)</w:t>
      </w:r>
      <w:r w:rsidR="003B3282">
        <w:rPr>
          <w:rFonts w:ascii="Times New Roman" w:hAnsi="Times New Roman"/>
          <w:sz w:val="24"/>
          <w:szCs w:val="24"/>
        </w:rPr>
        <w:t xml:space="preserve"> Организаций</w:t>
      </w:r>
      <w:r w:rsidRPr="00A308A0">
        <w:rPr>
          <w:rFonts w:ascii="Times New Roman" w:hAnsi="Times New Roman"/>
          <w:sz w:val="24"/>
          <w:szCs w:val="24"/>
        </w:rPr>
        <w:t xml:space="preserve"> сферы ЖКХ независимо от организационно-правовой формы, которые в соответствии с федеральными законами наделены правом </w:t>
      </w:r>
      <w:proofErr w:type="gramStart"/>
      <w:r w:rsidRPr="00A308A0">
        <w:rPr>
          <w:rFonts w:ascii="Times New Roman" w:hAnsi="Times New Roman"/>
          <w:sz w:val="24"/>
          <w:szCs w:val="24"/>
        </w:rPr>
        <w:t>заключать</w:t>
      </w:r>
      <w:proofErr w:type="gramEnd"/>
      <w:r w:rsidRPr="00A308A0">
        <w:rPr>
          <w:rFonts w:ascii="Times New Roman" w:hAnsi="Times New Roman"/>
          <w:sz w:val="24"/>
          <w:szCs w:val="24"/>
        </w:rPr>
        <w:t xml:space="preserve"> трудовые договоры;</w:t>
      </w:r>
    </w:p>
    <w:p w:rsidR="008547ED" w:rsidRPr="00A308A0" w:rsidRDefault="008547ED" w:rsidP="008547ED">
      <w:pPr>
        <w:pStyle w:val="a7"/>
        <w:numPr>
          <w:ilvl w:val="0"/>
          <w:numId w:val="3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3" w:name="_GoBack"/>
      <w:bookmarkEnd w:id="3"/>
      <w:r w:rsidRPr="00A308A0">
        <w:rPr>
          <w:rFonts w:ascii="Times New Roman" w:hAnsi="Times New Roman"/>
          <w:sz w:val="24"/>
          <w:szCs w:val="24"/>
        </w:rPr>
        <w:t>в зданиях, помещениях, сооружениях, линейных объектах, на территориях, оборудовании, устройствах, предметах, материалах, транспортных средствах и других объектах, которыми владеют и (или) пользуются Организации ЖКХ</w:t>
      </w:r>
      <w:r w:rsidR="007369EA" w:rsidRPr="00A308A0">
        <w:rPr>
          <w:rFonts w:ascii="Times New Roman" w:hAnsi="Times New Roman"/>
          <w:sz w:val="24"/>
          <w:szCs w:val="24"/>
        </w:rPr>
        <w:t xml:space="preserve"> </w:t>
      </w:r>
      <w:r w:rsidRPr="00A308A0">
        <w:rPr>
          <w:rFonts w:ascii="Times New Roman" w:hAnsi="Times New Roman"/>
          <w:sz w:val="24"/>
          <w:szCs w:val="24"/>
        </w:rPr>
        <w:t>и к которым предъявляются обязательные требования.</w:t>
      </w:r>
    </w:p>
    <w:p w:rsidR="00A25B65" w:rsidRPr="00A308A0" w:rsidRDefault="00A25B65" w:rsidP="00A25B65">
      <w:pPr>
        <w:pStyle w:val="a7"/>
        <w:numPr>
          <w:ilvl w:val="2"/>
          <w:numId w:val="2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308A0">
        <w:rPr>
          <w:rFonts w:ascii="Times New Roman" w:hAnsi="Times New Roman"/>
          <w:sz w:val="24"/>
          <w:szCs w:val="24"/>
        </w:rPr>
        <w:t xml:space="preserve">Внедрение </w:t>
      </w:r>
      <w:proofErr w:type="gramStart"/>
      <w:r w:rsidRPr="00A308A0">
        <w:rPr>
          <w:rFonts w:ascii="Times New Roman" w:hAnsi="Times New Roman"/>
          <w:sz w:val="24"/>
          <w:szCs w:val="24"/>
        </w:rPr>
        <w:t>риск-ориентированных</w:t>
      </w:r>
      <w:proofErr w:type="gramEnd"/>
      <w:r w:rsidRPr="00A308A0">
        <w:rPr>
          <w:rFonts w:ascii="Times New Roman" w:hAnsi="Times New Roman"/>
          <w:sz w:val="24"/>
          <w:szCs w:val="24"/>
        </w:rPr>
        <w:t xml:space="preserve"> механизмов в сфере социально-трудовых отношений в ЖКХ, </w:t>
      </w:r>
      <w:r w:rsidR="00A62B84" w:rsidRPr="00A308A0">
        <w:rPr>
          <w:rFonts w:ascii="Times New Roman" w:hAnsi="Times New Roman"/>
          <w:sz w:val="24"/>
          <w:szCs w:val="24"/>
        </w:rPr>
        <w:t>в том числе по охране и безопасности труда.</w:t>
      </w:r>
    </w:p>
    <w:p w:rsidR="008547ED" w:rsidRPr="008547ED" w:rsidRDefault="008547ED" w:rsidP="008547ED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547ED" w:rsidRPr="008547ED" w:rsidSect="00E3764C">
      <w:footerReference w:type="default" r:id="rId9"/>
      <w:pgSz w:w="11906" w:h="16838"/>
      <w:pgMar w:top="1134" w:right="850" w:bottom="851" w:left="1701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5CD" w:rsidRDefault="00F725CD" w:rsidP="00814E1E">
      <w:pPr>
        <w:spacing w:after="0" w:line="240" w:lineRule="auto"/>
      </w:pPr>
      <w:r>
        <w:separator/>
      </w:r>
    </w:p>
  </w:endnote>
  <w:endnote w:type="continuationSeparator" w:id="0">
    <w:p w:rsidR="00F725CD" w:rsidRDefault="00F725CD" w:rsidP="00814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1853968"/>
      <w:docPartObj>
        <w:docPartGallery w:val="Page Numbers (Bottom of Page)"/>
        <w:docPartUnique/>
      </w:docPartObj>
    </w:sdtPr>
    <w:sdtEndPr/>
    <w:sdtContent>
      <w:p w:rsidR="007C1776" w:rsidRDefault="0003146D">
        <w:pPr>
          <w:pStyle w:val="aa"/>
          <w:jc w:val="center"/>
        </w:pPr>
        <w:r>
          <w:fldChar w:fldCharType="begin"/>
        </w:r>
        <w:r w:rsidR="007C1776">
          <w:instrText>PAGE   \* MERGEFORMAT</w:instrText>
        </w:r>
        <w:r>
          <w:fldChar w:fldCharType="separate"/>
        </w:r>
        <w:r w:rsidR="00C71A97">
          <w:rPr>
            <w:noProof/>
          </w:rPr>
          <w:t>13</w:t>
        </w:r>
        <w:r>
          <w:fldChar w:fldCharType="end"/>
        </w:r>
      </w:p>
    </w:sdtContent>
  </w:sdt>
  <w:p w:rsidR="007C1776" w:rsidRDefault="007C177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5CD" w:rsidRDefault="00F725CD" w:rsidP="00814E1E">
      <w:pPr>
        <w:spacing w:after="0" w:line="240" w:lineRule="auto"/>
      </w:pPr>
      <w:r>
        <w:separator/>
      </w:r>
    </w:p>
  </w:footnote>
  <w:footnote w:type="continuationSeparator" w:id="0">
    <w:p w:rsidR="00F725CD" w:rsidRDefault="00F725CD" w:rsidP="00814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CF6"/>
    <w:multiLevelType w:val="multilevel"/>
    <w:tmpl w:val="43E64A66"/>
    <w:lvl w:ilvl="0">
      <w:start w:val="1"/>
      <w:numFmt w:val="upperRoman"/>
      <w:lvlText w:val="%1."/>
      <w:lvlJc w:val="left"/>
      <w:pPr>
        <w:ind w:left="1287" w:hanging="720"/>
      </w:pPr>
      <w:rPr>
        <w:rFonts w:eastAsiaTheme="majorEastAsia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03FB727C"/>
    <w:multiLevelType w:val="multilevel"/>
    <w:tmpl w:val="40E63D32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97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7" w:hanging="117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97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7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7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">
    <w:nsid w:val="0A7264A3"/>
    <w:multiLevelType w:val="hybridMultilevel"/>
    <w:tmpl w:val="0CC2DF1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BB55C7F"/>
    <w:multiLevelType w:val="hybridMultilevel"/>
    <w:tmpl w:val="599073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E406BCB"/>
    <w:multiLevelType w:val="hybridMultilevel"/>
    <w:tmpl w:val="12B618F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0280178"/>
    <w:multiLevelType w:val="hybridMultilevel"/>
    <w:tmpl w:val="0B62251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1867FD6"/>
    <w:multiLevelType w:val="multilevel"/>
    <w:tmpl w:val="E3945A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0235B9"/>
    <w:multiLevelType w:val="hybridMultilevel"/>
    <w:tmpl w:val="61B0286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51E5E5B"/>
    <w:multiLevelType w:val="hybridMultilevel"/>
    <w:tmpl w:val="0B306B2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CA2258"/>
    <w:multiLevelType w:val="hybridMultilevel"/>
    <w:tmpl w:val="830E3374"/>
    <w:lvl w:ilvl="0" w:tplc="041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16987E33"/>
    <w:multiLevelType w:val="multilevel"/>
    <w:tmpl w:val="68FE556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1ACA6F8B"/>
    <w:multiLevelType w:val="hybridMultilevel"/>
    <w:tmpl w:val="FDB241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10F7858"/>
    <w:multiLevelType w:val="hybridMultilevel"/>
    <w:tmpl w:val="03D423F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13F31A0"/>
    <w:multiLevelType w:val="hybridMultilevel"/>
    <w:tmpl w:val="09F4288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312169B"/>
    <w:multiLevelType w:val="hybridMultilevel"/>
    <w:tmpl w:val="D82494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9A006CC"/>
    <w:multiLevelType w:val="hybridMultilevel"/>
    <w:tmpl w:val="D580366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B1E53E6"/>
    <w:multiLevelType w:val="multilevel"/>
    <w:tmpl w:val="B5B2E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E80C06"/>
    <w:multiLevelType w:val="hybridMultilevel"/>
    <w:tmpl w:val="D00E65E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06D7B27"/>
    <w:multiLevelType w:val="multilevel"/>
    <w:tmpl w:val="C7685C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8E604E"/>
    <w:multiLevelType w:val="multilevel"/>
    <w:tmpl w:val="174C17E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."/>
      <w:lvlJc w:val="left"/>
      <w:pPr>
        <w:ind w:left="2097" w:hanging="117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97" w:hanging="117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97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7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7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0">
    <w:nsid w:val="3D384A79"/>
    <w:multiLevelType w:val="hybridMultilevel"/>
    <w:tmpl w:val="96B2B02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EEF0713"/>
    <w:multiLevelType w:val="hybridMultilevel"/>
    <w:tmpl w:val="0FCA26CA"/>
    <w:lvl w:ilvl="0" w:tplc="7CB84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A262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DECB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3284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AEF3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DE07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548C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9808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D630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C575FC"/>
    <w:multiLevelType w:val="hybridMultilevel"/>
    <w:tmpl w:val="46826C0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1BF0C09"/>
    <w:multiLevelType w:val="hybridMultilevel"/>
    <w:tmpl w:val="C520E098"/>
    <w:lvl w:ilvl="0" w:tplc="04190005">
      <w:start w:val="1"/>
      <w:numFmt w:val="bullet"/>
      <w:lvlText w:val=""/>
      <w:lvlJc w:val="left"/>
      <w:pPr>
        <w:ind w:left="13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24">
    <w:nsid w:val="444C5B40"/>
    <w:multiLevelType w:val="multilevel"/>
    <w:tmpl w:val="DED052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E0B3FCB"/>
    <w:multiLevelType w:val="hybridMultilevel"/>
    <w:tmpl w:val="FF40D20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F0B121A"/>
    <w:multiLevelType w:val="multilevel"/>
    <w:tmpl w:val="CA4692D2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97" w:hanging="1170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2097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7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7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7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7">
    <w:nsid w:val="668660E6"/>
    <w:multiLevelType w:val="hybridMultilevel"/>
    <w:tmpl w:val="76622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143EAA"/>
    <w:multiLevelType w:val="hybridMultilevel"/>
    <w:tmpl w:val="656C4C0C"/>
    <w:lvl w:ilvl="0" w:tplc="F7C4CD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F4D2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4469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DE9A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780E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D496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52D5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F276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904F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0E3FAC"/>
    <w:multiLevelType w:val="multilevel"/>
    <w:tmpl w:val="E3F27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19266C"/>
    <w:multiLevelType w:val="hybridMultilevel"/>
    <w:tmpl w:val="52EEF97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A7C5208"/>
    <w:multiLevelType w:val="hybridMultilevel"/>
    <w:tmpl w:val="67AA5B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426119"/>
    <w:multiLevelType w:val="multilevel"/>
    <w:tmpl w:val="49522EE6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97" w:hanging="117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97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7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7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7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2"/>
  </w:num>
  <w:num w:numId="5">
    <w:abstractNumId w:val="20"/>
  </w:num>
  <w:num w:numId="6">
    <w:abstractNumId w:val="12"/>
  </w:num>
  <w:num w:numId="7">
    <w:abstractNumId w:val="25"/>
  </w:num>
  <w:num w:numId="8">
    <w:abstractNumId w:val="4"/>
  </w:num>
  <w:num w:numId="9">
    <w:abstractNumId w:val="17"/>
  </w:num>
  <w:num w:numId="10">
    <w:abstractNumId w:val="5"/>
  </w:num>
  <w:num w:numId="11">
    <w:abstractNumId w:val="8"/>
  </w:num>
  <w:num w:numId="12">
    <w:abstractNumId w:val="22"/>
  </w:num>
  <w:num w:numId="13">
    <w:abstractNumId w:val="18"/>
  </w:num>
  <w:num w:numId="14">
    <w:abstractNumId w:val="15"/>
  </w:num>
  <w:num w:numId="15">
    <w:abstractNumId w:val="7"/>
  </w:num>
  <w:num w:numId="16">
    <w:abstractNumId w:val="30"/>
  </w:num>
  <w:num w:numId="17">
    <w:abstractNumId w:val="27"/>
  </w:num>
  <w:num w:numId="18">
    <w:abstractNumId w:val="16"/>
  </w:num>
  <w:num w:numId="19">
    <w:abstractNumId w:val="29"/>
  </w:num>
  <w:num w:numId="20">
    <w:abstractNumId w:val="24"/>
  </w:num>
  <w:num w:numId="21">
    <w:abstractNumId w:val="23"/>
  </w:num>
  <w:num w:numId="22">
    <w:abstractNumId w:val="11"/>
  </w:num>
  <w:num w:numId="23">
    <w:abstractNumId w:val="19"/>
  </w:num>
  <w:num w:numId="24">
    <w:abstractNumId w:val="32"/>
  </w:num>
  <w:num w:numId="25">
    <w:abstractNumId w:val="26"/>
  </w:num>
  <w:num w:numId="26">
    <w:abstractNumId w:val="13"/>
  </w:num>
  <w:num w:numId="27">
    <w:abstractNumId w:val="3"/>
  </w:num>
  <w:num w:numId="28">
    <w:abstractNumId w:val="10"/>
  </w:num>
  <w:num w:numId="29">
    <w:abstractNumId w:val="1"/>
  </w:num>
  <w:num w:numId="30">
    <w:abstractNumId w:val="28"/>
  </w:num>
  <w:num w:numId="31">
    <w:abstractNumId w:val="21"/>
  </w:num>
  <w:num w:numId="32">
    <w:abstractNumId w:val="31"/>
  </w:num>
  <w:num w:numId="33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DFD"/>
    <w:rsid w:val="00000EB2"/>
    <w:rsid w:val="0000266D"/>
    <w:rsid w:val="0003146D"/>
    <w:rsid w:val="000420A0"/>
    <w:rsid w:val="00042EB3"/>
    <w:rsid w:val="00053FC5"/>
    <w:rsid w:val="00060BBE"/>
    <w:rsid w:val="00082E8D"/>
    <w:rsid w:val="000A4529"/>
    <w:rsid w:val="000B3501"/>
    <w:rsid w:val="000B4C6C"/>
    <w:rsid w:val="000C341C"/>
    <w:rsid w:val="000C4EB0"/>
    <w:rsid w:val="000D18B9"/>
    <w:rsid w:val="000D55B2"/>
    <w:rsid w:val="000D7F61"/>
    <w:rsid w:val="000E3448"/>
    <w:rsid w:val="000F1A5A"/>
    <w:rsid w:val="00142E5E"/>
    <w:rsid w:val="0015009C"/>
    <w:rsid w:val="00150CD0"/>
    <w:rsid w:val="00183D41"/>
    <w:rsid w:val="00186489"/>
    <w:rsid w:val="001B739E"/>
    <w:rsid w:val="001C611D"/>
    <w:rsid w:val="001E0053"/>
    <w:rsid w:val="001E7700"/>
    <w:rsid w:val="001F7745"/>
    <w:rsid w:val="001F7F0E"/>
    <w:rsid w:val="002123B4"/>
    <w:rsid w:val="00256725"/>
    <w:rsid w:val="00274664"/>
    <w:rsid w:val="0028242E"/>
    <w:rsid w:val="00293055"/>
    <w:rsid w:val="002945AF"/>
    <w:rsid w:val="002A5DAB"/>
    <w:rsid w:val="002C0E45"/>
    <w:rsid w:val="002F193D"/>
    <w:rsid w:val="003479BF"/>
    <w:rsid w:val="003B06B4"/>
    <w:rsid w:val="003B3282"/>
    <w:rsid w:val="003B794A"/>
    <w:rsid w:val="003D41AC"/>
    <w:rsid w:val="003D6F80"/>
    <w:rsid w:val="00407644"/>
    <w:rsid w:val="004264C6"/>
    <w:rsid w:val="00442D08"/>
    <w:rsid w:val="0045557E"/>
    <w:rsid w:val="004657A6"/>
    <w:rsid w:val="004823DF"/>
    <w:rsid w:val="004E749A"/>
    <w:rsid w:val="00505DFD"/>
    <w:rsid w:val="00540867"/>
    <w:rsid w:val="0056558B"/>
    <w:rsid w:val="00567B9E"/>
    <w:rsid w:val="00567F43"/>
    <w:rsid w:val="005820DA"/>
    <w:rsid w:val="005A2E8C"/>
    <w:rsid w:val="005A5C8D"/>
    <w:rsid w:val="005B082D"/>
    <w:rsid w:val="005D6EEE"/>
    <w:rsid w:val="005E21CB"/>
    <w:rsid w:val="006001EF"/>
    <w:rsid w:val="00620449"/>
    <w:rsid w:val="00624E17"/>
    <w:rsid w:val="00637E78"/>
    <w:rsid w:val="006447D2"/>
    <w:rsid w:val="00647ACD"/>
    <w:rsid w:val="0068536E"/>
    <w:rsid w:val="006D329A"/>
    <w:rsid w:val="006D4115"/>
    <w:rsid w:val="006E5712"/>
    <w:rsid w:val="00730D46"/>
    <w:rsid w:val="007357D4"/>
    <w:rsid w:val="007369EA"/>
    <w:rsid w:val="00742329"/>
    <w:rsid w:val="007621F5"/>
    <w:rsid w:val="00773660"/>
    <w:rsid w:val="00781A19"/>
    <w:rsid w:val="007A656F"/>
    <w:rsid w:val="007A770C"/>
    <w:rsid w:val="007B1787"/>
    <w:rsid w:val="007B315C"/>
    <w:rsid w:val="007C1776"/>
    <w:rsid w:val="007D7F0E"/>
    <w:rsid w:val="00814E1E"/>
    <w:rsid w:val="008150B2"/>
    <w:rsid w:val="008356DF"/>
    <w:rsid w:val="008547ED"/>
    <w:rsid w:val="008869C5"/>
    <w:rsid w:val="0089315D"/>
    <w:rsid w:val="008C153D"/>
    <w:rsid w:val="008C43FA"/>
    <w:rsid w:val="008F14C6"/>
    <w:rsid w:val="00923914"/>
    <w:rsid w:val="00934E3C"/>
    <w:rsid w:val="009425B3"/>
    <w:rsid w:val="009820E5"/>
    <w:rsid w:val="009D398F"/>
    <w:rsid w:val="00A0611C"/>
    <w:rsid w:val="00A25B65"/>
    <w:rsid w:val="00A308A0"/>
    <w:rsid w:val="00A3138D"/>
    <w:rsid w:val="00A36E4E"/>
    <w:rsid w:val="00A56289"/>
    <w:rsid w:val="00A62B84"/>
    <w:rsid w:val="00A8534A"/>
    <w:rsid w:val="00AA2185"/>
    <w:rsid w:val="00AA30F3"/>
    <w:rsid w:val="00AA615B"/>
    <w:rsid w:val="00AA7105"/>
    <w:rsid w:val="00AC5825"/>
    <w:rsid w:val="00AF7ECE"/>
    <w:rsid w:val="00B516DB"/>
    <w:rsid w:val="00B714B9"/>
    <w:rsid w:val="00B74E32"/>
    <w:rsid w:val="00B8308B"/>
    <w:rsid w:val="00B910A4"/>
    <w:rsid w:val="00BA1C19"/>
    <w:rsid w:val="00BE1095"/>
    <w:rsid w:val="00BE413D"/>
    <w:rsid w:val="00BF355D"/>
    <w:rsid w:val="00BF6C48"/>
    <w:rsid w:val="00C144D7"/>
    <w:rsid w:val="00C20BF0"/>
    <w:rsid w:val="00C44344"/>
    <w:rsid w:val="00C5342C"/>
    <w:rsid w:val="00C70137"/>
    <w:rsid w:val="00C71A97"/>
    <w:rsid w:val="00C84A12"/>
    <w:rsid w:val="00C87A7D"/>
    <w:rsid w:val="00CB205B"/>
    <w:rsid w:val="00CE067B"/>
    <w:rsid w:val="00CE0A48"/>
    <w:rsid w:val="00CF120A"/>
    <w:rsid w:val="00D014DB"/>
    <w:rsid w:val="00D114B8"/>
    <w:rsid w:val="00D13ECD"/>
    <w:rsid w:val="00D167C1"/>
    <w:rsid w:val="00D35E39"/>
    <w:rsid w:val="00D41A22"/>
    <w:rsid w:val="00D56F1A"/>
    <w:rsid w:val="00D7291E"/>
    <w:rsid w:val="00D9376B"/>
    <w:rsid w:val="00D95811"/>
    <w:rsid w:val="00D97FA0"/>
    <w:rsid w:val="00DA6123"/>
    <w:rsid w:val="00DC669C"/>
    <w:rsid w:val="00DE3935"/>
    <w:rsid w:val="00E20959"/>
    <w:rsid w:val="00E3764C"/>
    <w:rsid w:val="00E46E66"/>
    <w:rsid w:val="00E629A0"/>
    <w:rsid w:val="00E6614E"/>
    <w:rsid w:val="00E76D67"/>
    <w:rsid w:val="00E85A1A"/>
    <w:rsid w:val="00EA03A9"/>
    <w:rsid w:val="00EC1CD6"/>
    <w:rsid w:val="00ED13C3"/>
    <w:rsid w:val="00EE27EC"/>
    <w:rsid w:val="00F044D3"/>
    <w:rsid w:val="00F12F9B"/>
    <w:rsid w:val="00F27761"/>
    <w:rsid w:val="00F32601"/>
    <w:rsid w:val="00F669E2"/>
    <w:rsid w:val="00F70598"/>
    <w:rsid w:val="00F7193A"/>
    <w:rsid w:val="00F725CD"/>
    <w:rsid w:val="00F86798"/>
    <w:rsid w:val="00F93AC7"/>
    <w:rsid w:val="00FA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5D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05D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13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5D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05D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505DF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46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46E66"/>
    <w:rPr>
      <w:b/>
      <w:bCs/>
    </w:rPr>
  </w:style>
  <w:style w:type="character" w:styleId="a6">
    <w:name w:val="Hyperlink"/>
    <w:basedOn w:val="a0"/>
    <w:uiPriority w:val="99"/>
    <w:semiHidden/>
    <w:unhideWhenUsed/>
    <w:rsid w:val="006447D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E1095"/>
    <w:pPr>
      <w:ind w:left="720"/>
      <w:contextualSpacing/>
    </w:pPr>
  </w:style>
  <w:style w:type="character" w:customStyle="1" w:styleId="blk">
    <w:name w:val="blk"/>
    <w:basedOn w:val="a0"/>
    <w:rsid w:val="008356DF"/>
  </w:style>
  <w:style w:type="paragraph" w:styleId="a8">
    <w:name w:val="header"/>
    <w:basedOn w:val="a"/>
    <w:link w:val="a9"/>
    <w:uiPriority w:val="99"/>
    <w:unhideWhenUsed/>
    <w:rsid w:val="00814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14E1E"/>
  </w:style>
  <w:style w:type="paragraph" w:styleId="aa">
    <w:name w:val="footer"/>
    <w:basedOn w:val="a"/>
    <w:link w:val="ab"/>
    <w:uiPriority w:val="99"/>
    <w:unhideWhenUsed/>
    <w:rsid w:val="00814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4E1E"/>
  </w:style>
  <w:style w:type="character" w:customStyle="1" w:styleId="30">
    <w:name w:val="Заголовок 3 Знак"/>
    <w:basedOn w:val="a0"/>
    <w:link w:val="3"/>
    <w:uiPriority w:val="9"/>
    <w:rsid w:val="00D13EC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5D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05D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13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5D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05D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505DF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46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46E66"/>
    <w:rPr>
      <w:b/>
      <w:bCs/>
    </w:rPr>
  </w:style>
  <w:style w:type="character" w:styleId="a6">
    <w:name w:val="Hyperlink"/>
    <w:basedOn w:val="a0"/>
    <w:uiPriority w:val="99"/>
    <w:semiHidden/>
    <w:unhideWhenUsed/>
    <w:rsid w:val="006447D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E1095"/>
    <w:pPr>
      <w:ind w:left="720"/>
      <w:contextualSpacing/>
    </w:pPr>
  </w:style>
  <w:style w:type="character" w:customStyle="1" w:styleId="blk">
    <w:name w:val="blk"/>
    <w:basedOn w:val="a0"/>
    <w:rsid w:val="008356DF"/>
  </w:style>
  <w:style w:type="paragraph" w:styleId="a8">
    <w:name w:val="header"/>
    <w:basedOn w:val="a"/>
    <w:link w:val="a9"/>
    <w:uiPriority w:val="99"/>
    <w:unhideWhenUsed/>
    <w:rsid w:val="00814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14E1E"/>
  </w:style>
  <w:style w:type="paragraph" w:styleId="aa">
    <w:name w:val="footer"/>
    <w:basedOn w:val="a"/>
    <w:link w:val="ab"/>
    <w:uiPriority w:val="99"/>
    <w:unhideWhenUsed/>
    <w:rsid w:val="00814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4E1E"/>
  </w:style>
  <w:style w:type="character" w:customStyle="1" w:styleId="30">
    <w:name w:val="Заголовок 3 Знак"/>
    <w:basedOn w:val="a0"/>
    <w:link w:val="3"/>
    <w:uiPriority w:val="9"/>
    <w:rsid w:val="00D13EC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76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383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6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52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837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38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08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36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4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06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72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24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01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27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80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93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27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940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CAF2D-E93E-49CD-BE70-6426E8EE5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14</Pages>
  <Words>5830</Words>
  <Characters>33231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пк</dc:creator>
  <cp:lastModifiedBy>Пользователь Windows</cp:lastModifiedBy>
  <cp:revision>15</cp:revision>
  <dcterms:created xsi:type="dcterms:W3CDTF">2021-06-03T19:58:00Z</dcterms:created>
  <dcterms:modified xsi:type="dcterms:W3CDTF">2021-06-07T04:59:00Z</dcterms:modified>
</cp:coreProperties>
</file>